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7F7F7"/>
        <w:tblCellMar>
          <w:left w:w="0" w:type="dxa"/>
          <w:right w:w="0" w:type="dxa"/>
        </w:tblCellMar>
        <w:tblLook w:val="04A0" w:firstRow="1" w:lastRow="0" w:firstColumn="1" w:lastColumn="0" w:noHBand="0" w:noVBand="1"/>
      </w:tblPr>
      <w:tblGrid>
        <w:gridCol w:w="9360"/>
      </w:tblGrid>
      <w:tr w:rsidR="00406388" w:rsidRPr="00406388" w:rsidTr="00406388">
        <w:trPr>
          <w:tblCellSpacing w:w="0" w:type="dxa"/>
        </w:trPr>
        <w:tc>
          <w:tcPr>
            <w:tcW w:w="0" w:type="auto"/>
            <w:shd w:val="clear" w:color="auto" w:fill="F7F7F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06388" w:rsidRPr="0040638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06388" w:rsidRPr="00406388">
                    <w:trPr>
                      <w:tblCellSpacing w:w="0" w:type="dxa"/>
                    </w:trPr>
                    <w:tc>
                      <w:tcPr>
                        <w:tcW w:w="0" w:type="auto"/>
                        <w:hideMark/>
                      </w:tcPr>
                      <w:p w:rsidR="00406388" w:rsidRPr="00406388" w:rsidRDefault="00406388" w:rsidP="00406388">
                        <w:pPr>
                          <w:spacing w:before="150" w:after="150" w:line="240" w:lineRule="auto"/>
                          <w:textAlignment w:val="baseline"/>
                          <w:outlineLvl w:val="0"/>
                          <w:rPr>
                            <w:rFonts w:ascii="Verdana" w:eastAsia="Times New Roman" w:hAnsi="Verdana" w:cs="Times New Roman"/>
                            <w:b/>
                            <w:bCs/>
                            <w:color w:val="002B54"/>
                            <w:kern w:val="36"/>
                            <w:sz w:val="39"/>
                            <w:szCs w:val="39"/>
                          </w:rPr>
                        </w:pPr>
                        <w:r w:rsidRPr="00406388">
                          <w:rPr>
                            <w:rFonts w:ascii="Verdana" w:eastAsia="Times New Roman" w:hAnsi="Verdana" w:cs="Times New Roman"/>
                            <w:b/>
                            <w:bCs/>
                            <w:color w:val="002B54"/>
                            <w:kern w:val="36"/>
                            <w:sz w:val="39"/>
                            <w:szCs w:val="39"/>
                          </w:rPr>
                          <w:t>Speech-Language Pathology Services Credential in Language, Speech and Hearing</w:t>
                        </w:r>
                      </w:p>
                    </w:tc>
                  </w:tr>
                  <w:tr w:rsidR="00406388" w:rsidRPr="00406388">
                    <w:trPr>
                      <w:tblCellSpacing w:w="0" w:type="dxa"/>
                    </w:trPr>
                    <w:tc>
                      <w:tcPr>
                        <w:tcW w:w="0" w:type="auto"/>
                        <w:hideMark/>
                      </w:tcPr>
                      <w:p w:rsidR="00406388" w:rsidRPr="00406388" w:rsidRDefault="004141A8" w:rsidP="0040638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v:rect id="_x0000_i1025" style="width:0;height:0" o:hralign="center" o:hrstd="t" o:hr="t" fillcolor="#a0a0a0" stroked="f"/>
                          </w:pict>
                        </w:r>
                      </w:p>
                    </w:tc>
                  </w:tr>
                </w:tbl>
                <w:p w:rsidR="00406388" w:rsidRPr="00406388" w:rsidRDefault="00406388" w:rsidP="00406388">
                  <w:pPr>
                    <w:spacing w:before="150" w:after="150" w:line="240" w:lineRule="auto"/>
                    <w:textAlignment w:val="baseline"/>
                    <w:rPr>
                      <w:rFonts w:ascii="inherit" w:eastAsia="Times New Roman" w:hAnsi="inherit" w:cs="Times New Roman"/>
                      <w:color w:val="000000"/>
                      <w:sz w:val="20"/>
                      <w:szCs w:val="20"/>
                    </w:rPr>
                  </w:pPr>
                  <w:r w:rsidRPr="00406388">
                    <w:rPr>
                      <w:rFonts w:ascii="inherit" w:eastAsia="Times New Roman" w:hAnsi="inherit" w:cs="Times New Roman"/>
                      <w:color w:val="000000"/>
                      <w:sz w:val="20"/>
                      <w:szCs w:val="20"/>
                    </w:rPr>
                    <w:t>Speech pathologists who wish to practice in the public school setting are required to obtain an M.A. degree in Communicative Disorders and the Speech-Language Pathology Services Credential in Language, Speech and Hearing (SLPSC), which they may declare as an objective when they apply for admission to the graduate program. The credential may also be declared as an objective at a later time as long as the student has maintained continuous enrollment in the graduate program. After the student leaves the graduate program, readmission is required in order to fulfill requirements for the credential. It is, therefore, strongly recommended that students complete the credential while working on the M.A. Degree unless they are absolutely certain that they will not later wish to work in the public schools.</w:t>
                  </w:r>
                </w:p>
                <w:p w:rsidR="00406388" w:rsidRPr="00406388" w:rsidRDefault="00406388" w:rsidP="00406388">
                  <w:pPr>
                    <w:spacing w:before="150" w:after="150" w:line="240" w:lineRule="auto"/>
                    <w:textAlignment w:val="baseline"/>
                    <w:rPr>
                      <w:rFonts w:ascii="inherit" w:eastAsia="Times New Roman" w:hAnsi="inherit" w:cs="Times New Roman"/>
                      <w:color w:val="000000"/>
                      <w:sz w:val="20"/>
                      <w:szCs w:val="20"/>
                    </w:rPr>
                  </w:pPr>
                  <w:r w:rsidRPr="00406388">
                    <w:rPr>
                      <w:rFonts w:ascii="inherit" w:eastAsia="Times New Roman" w:hAnsi="inherit" w:cs="Times New Roman"/>
                      <w:color w:val="000000"/>
                      <w:sz w:val="20"/>
                      <w:szCs w:val="20"/>
                    </w:rPr>
                    <w:t>To obtain the SLPSC, students must earn the M.A. degree in Communicative Disorders. In addition, they must meet requirements that are somewhat more specific than those for the M.A. degree alone. These requirements are listed below. The required courses and clinical practice for the SLPSC must be completed with a grade-point average of 2.5 and at least a “C” (2.0) must be earned for each course and practicum. In the case of credit/no credit grades for certain clinical practicum courses, the student must earn credit. Students are required to complete clinical clock hours according to the requirements of the American Speech-Language-Hearing Association. A minimum of 100 of the 375 supervised clock hours must be completed at a school site or its equivalent. The hours must be supervised in all cases by persons holding the ASHA Certificate of Clinical Competence in Speech-Language Pathology and the appropriate state license. The supervisor of the public school practicum must also hold the Clinical Rehabilitative Services Credential or the SLPSC. If equivalences have been granted for a clinical practicum that was completed at another university, appropriate documentation of clinical clock hours completed at the other institution must be provided to the Communicati</w:t>
                  </w:r>
                  <w:r w:rsidR="00820A4E">
                    <w:rPr>
                      <w:rFonts w:ascii="inherit" w:eastAsia="Times New Roman" w:hAnsi="inherit" w:cs="Times New Roman"/>
                      <w:color w:val="000000"/>
                      <w:sz w:val="20"/>
                      <w:szCs w:val="20"/>
                    </w:rPr>
                    <w:t xml:space="preserve">on Sciences and </w:t>
                  </w:r>
                  <w:r w:rsidRPr="00406388">
                    <w:rPr>
                      <w:rFonts w:ascii="inherit" w:eastAsia="Times New Roman" w:hAnsi="inherit" w:cs="Times New Roman"/>
                      <w:color w:val="000000"/>
                      <w:sz w:val="20"/>
                      <w:szCs w:val="20"/>
                    </w:rPr>
                    <w:t xml:space="preserve"> Disorders </w:t>
                  </w:r>
                  <w:r w:rsidR="00820A4E">
                    <w:rPr>
                      <w:rFonts w:ascii="inherit" w:eastAsia="Times New Roman" w:hAnsi="inherit" w:cs="Times New Roman"/>
                      <w:color w:val="000000"/>
                      <w:sz w:val="20"/>
                      <w:szCs w:val="20"/>
                    </w:rPr>
                    <w:t xml:space="preserve">Department </w:t>
                  </w:r>
                  <w:r w:rsidRPr="00406388">
                    <w:rPr>
                      <w:rFonts w:ascii="inherit" w:eastAsia="Times New Roman" w:hAnsi="inherit" w:cs="Times New Roman"/>
                      <w:color w:val="000000"/>
                      <w:sz w:val="20"/>
                      <w:szCs w:val="20"/>
                    </w:rPr>
                    <w:t>so that it can be placed in the student’s clinical practicum file.</w:t>
                  </w:r>
                </w:p>
                <w:p w:rsidR="00406388" w:rsidRDefault="00406388" w:rsidP="00406388">
                  <w:pPr>
                    <w:spacing w:after="0" w:line="240" w:lineRule="auto"/>
                    <w:textAlignment w:val="baseline"/>
                    <w:rPr>
                      <w:rFonts w:ascii="inherit" w:eastAsia="Times New Roman" w:hAnsi="inherit" w:cs="Times New Roman"/>
                      <w:color w:val="000000"/>
                      <w:sz w:val="20"/>
                      <w:szCs w:val="20"/>
                    </w:rPr>
                  </w:pPr>
                  <w:r w:rsidRPr="004141A8">
                    <w:rPr>
                      <w:rFonts w:ascii="inherit" w:eastAsia="Times New Roman" w:hAnsi="inherit" w:cs="Times New Roman"/>
                      <w:b/>
                      <w:color w:val="000000"/>
                      <w:sz w:val="20"/>
                      <w:szCs w:val="20"/>
                    </w:rPr>
                    <w:t xml:space="preserve">The student must demonstrate reading and writing proficiency by obtaining a </w:t>
                  </w:r>
                  <w:r w:rsidR="00874193">
                    <w:rPr>
                      <w:rFonts w:ascii="inherit" w:eastAsia="Times New Roman" w:hAnsi="inherit" w:cs="Times New Roman"/>
                      <w:b/>
                      <w:color w:val="000000"/>
                      <w:sz w:val="20"/>
                      <w:szCs w:val="20"/>
                    </w:rPr>
                    <w:t xml:space="preserve">passing grade in </w:t>
                  </w:r>
                  <w:r w:rsidR="004410EA">
                    <w:rPr>
                      <w:rFonts w:ascii="inherit" w:eastAsia="Times New Roman" w:hAnsi="inherit" w:cs="Times New Roman"/>
                      <w:b/>
                      <w:color w:val="000000"/>
                      <w:sz w:val="20"/>
                      <w:szCs w:val="20"/>
                    </w:rPr>
                    <w:t xml:space="preserve">COMD </w:t>
                  </w:r>
                  <w:r w:rsidR="00874193">
                    <w:rPr>
                      <w:rFonts w:ascii="inherit" w:eastAsia="Times New Roman" w:hAnsi="inherit" w:cs="Times New Roman"/>
                      <w:b/>
                      <w:color w:val="000000"/>
                      <w:sz w:val="20"/>
                      <w:szCs w:val="20"/>
                    </w:rPr>
                    <w:t xml:space="preserve">501 and a </w:t>
                  </w:r>
                  <w:r w:rsidRPr="004141A8">
                    <w:rPr>
                      <w:rFonts w:ascii="inherit" w:eastAsia="Times New Roman" w:hAnsi="inherit" w:cs="Times New Roman" w:hint="eastAsia"/>
                      <w:b/>
                      <w:color w:val="000000"/>
                      <w:sz w:val="20"/>
                      <w:szCs w:val="20"/>
                    </w:rPr>
                    <w:t>“</w:t>
                  </w:r>
                  <w:r w:rsidRPr="004141A8">
                    <w:rPr>
                      <w:rFonts w:ascii="inherit" w:eastAsia="Times New Roman" w:hAnsi="inherit" w:cs="Times New Roman"/>
                      <w:b/>
                      <w:color w:val="000000"/>
                      <w:sz w:val="20"/>
                      <w:szCs w:val="20"/>
                    </w:rPr>
                    <w:t>C</w:t>
                  </w:r>
                  <w:r w:rsidRPr="004141A8">
                    <w:rPr>
                      <w:rFonts w:ascii="inherit" w:eastAsia="Times New Roman" w:hAnsi="inherit" w:cs="Times New Roman" w:hint="eastAsia"/>
                      <w:b/>
                      <w:color w:val="000000"/>
                      <w:sz w:val="20"/>
                      <w:szCs w:val="20"/>
                    </w:rPr>
                    <w:t>”</w:t>
                  </w:r>
                  <w:r w:rsidRPr="004141A8">
                    <w:rPr>
                      <w:rFonts w:ascii="inherit" w:eastAsia="Times New Roman" w:hAnsi="inherit" w:cs="Times New Roman"/>
                      <w:b/>
                      <w:color w:val="000000"/>
                      <w:sz w:val="20"/>
                      <w:szCs w:val="20"/>
                    </w:rPr>
                    <w:t xml:space="preserve"> (2.0) or better in</w:t>
                  </w:r>
                  <w:r w:rsidRPr="004141A8">
                    <w:rPr>
                      <w:rFonts w:ascii="inherit" w:eastAsia="Times New Roman" w:hAnsi="inherit" w:cs="Times New Roman" w:hint="eastAsia"/>
                      <w:b/>
                      <w:color w:val="000000"/>
                      <w:sz w:val="20"/>
                      <w:szCs w:val="20"/>
                    </w:rPr>
                    <w:t> </w:t>
                  </w:r>
                  <w:hyperlink r:id="rId5" w:anchor="tt6239" w:tgtFrame="_blank" w:history="1">
                    <w:r w:rsidR="004410EA">
                      <w:rPr>
                        <w:rFonts w:ascii="Verdana" w:eastAsia="Times New Roman" w:hAnsi="Verdana" w:cs="Times New Roman"/>
                        <w:b/>
                        <w:color w:val="007CD5"/>
                        <w:sz w:val="20"/>
                        <w:szCs w:val="20"/>
                        <w:u w:val="single"/>
                        <w:bdr w:val="none" w:sz="0" w:space="0" w:color="auto" w:frame="1"/>
                      </w:rPr>
                      <w:t>COMD</w:t>
                    </w:r>
                    <w:r w:rsidRPr="004141A8">
                      <w:rPr>
                        <w:rFonts w:ascii="Verdana" w:eastAsia="Times New Roman" w:hAnsi="Verdana" w:cs="Times New Roman"/>
                        <w:b/>
                        <w:color w:val="007CD5"/>
                        <w:sz w:val="20"/>
                        <w:szCs w:val="20"/>
                        <w:u w:val="single"/>
                        <w:bdr w:val="none" w:sz="0" w:space="0" w:color="auto" w:frame="1"/>
                      </w:rPr>
                      <w:t xml:space="preserve"> 500</w:t>
                    </w:r>
                  </w:hyperlink>
                  <w:r w:rsidRPr="004141A8">
                    <w:rPr>
                      <w:rFonts w:ascii="inherit" w:eastAsia="Times New Roman" w:hAnsi="inherit" w:cs="Times New Roman"/>
                      <w:b/>
                      <w:color w:val="000000"/>
                      <w:sz w:val="20"/>
                      <w:szCs w:val="20"/>
                    </w:rPr>
                    <w:t xml:space="preserve">. </w:t>
                  </w:r>
                  <w:r w:rsidRPr="00406388">
                    <w:rPr>
                      <w:rFonts w:ascii="inherit" w:eastAsia="Times New Roman" w:hAnsi="inherit" w:cs="Times New Roman"/>
                      <w:color w:val="000000"/>
                      <w:sz w:val="20"/>
                      <w:szCs w:val="20"/>
                    </w:rPr>
                    <w:t>Students must also pass the CBEST Exam or its equivalent prior to entering the credential program. The Credential Coordinator should be contacted by the students early in their program to review requirements and give further information on the requirements for the credential.</w:t>
                  </w:r>
                </w:p>
                <w:p w:rsidR="00874193" w:rsidRPr="00406388" w:rsidRDefault="00874193" w:rsidP="00406388">
                  <w:pPr>
                    <w:spacing w:after="0" w:line="240" w:lineRule="auto"/>
                    <w:textAlignment w:val="baseline"/>
                    <w:rPr>
                      <w:rFonts w:ascii="inherit" w:eastAsia="Times New Roman" w:hAnsi="inherit" w:cs="Times New Roman"/>
                      <w:color w:val="000000"/>
                      <w:sz w:val="20"/>
                      <w:szCs w:val="20"/>
                    </w:rPr>
                  </w:pPr>
                </w:p>
              </w:tc>
            </w:tr>
            <w:tr w:rsidR="00406388" w:rsidRPr="00406388">
              <w:trPr>
                <w:tblCellSpacing w:w="0" w:type="dxa"/>
              </w:trPr>
              <w:tc>
                <w:tcPr>
                  <w:tcW w:w="5000" w:type="pct"/>
                  <w:hideMark/>
                </w:tcPr>
                <w:p w:rsidR="00406388" w:rsidRPr="00406388" w:rsidRDefault="00406388" w:rsidP="00406388">
                  <w:pPr>
                    <w:spacing w:after="0" w:line="240" w:lineRule="auto"/>
                    <w:textAlignment w:val="baseline"/>
                    <w:outlineLvl w:val="1"/>
                    <w:rPr>
                      <w:rFonts w:ascii="Verdana" w:eastAsia="Times New Roman" w:hAnsi="Verdana" w:cs="Times New Roman"/>
                      <w:b/>
                      <w:bCs/>
                      <w:color w:val="002B54"/>
                      <w:sz w:val="36"/>
                      <w:szCs w:val="36"/>
                    </w:rPr>
                  </w:pPr>
                  <w:bookmarkStart w:id="0" w:name="AcademicAndClinicalPracticumRequirements"/>
                  <w:bookmarkEnd w:id="0"/>
                  <w:r w:rsidRPr="00406388">
                    <w:rPr>
                      <w:rFonts w:ascii="Verdana" w:eastAsia="Times New Roman" w:hAnsi="Verdana" w:cs="Times New Roman"/>
                      <w:b/>
                      <w:bCs/>
                      <w:color w:val="002B54"/>
                      <w:sz w:val="36"/>
                      <w:szCs w:val="36"/>
                    </w:rPr>
                    <w:t>Academic and Clinical Practicum Requirements</w:t>
                  </w:r>
                </w:p>
                <w:p w:rsidR="00406388" w:rsidRPr="00406388" w:rsidRDefault="004141A8" w:rsidP="00406388">
                  <w:pPr>
                    <w:spacing w:after="0" w:line="240" w:lineRule="auto"/>
                    <w:textAlignment w:val="baseline"/>
                    <w:rPr>
                      <w:rFonts w:ascii="inherit" w:eastAsia="Times New Roman" w:hAnsi="inherit" w:cs="Times New Roman"/>
                      <w:color w:val="000000"/>
                      <w:sz w:val="20"/>
                      <w:szCs w:val="20"/>
                    </w:rPr>
                  </w:pPr>
                  <w:r>
                    <w:rPr>
                      <w:rFonts w:ascii="inherit" w:eastAsia="Times New Roman" w:hAnsi="inherit" w:cs="Times New Roman"/>
                      <w:color w:val="000000"/>
                      <w:sz w:val="20"/>
                      <w:szCs w:val="20"/>
                    </w:rPr>
                    <w:pict>
                      <v:rect id="_x0000_i1026" style="width:0;height:0" o:hralign="center" o:hrstd="t" o:hr="t" fillcolor="#a0a0a0" stroked="f"/>
                    </w:pict>
                  </w:r>
                </w:p>
                <w:p w:rsidR="00406388" w:rsidRPr="00406388" w:rsidRDefault="00406388" w:rsidP="00406388">
                  <w:pPr>
                    <w:spacing w:after="0" w:line="240" w:lineRule="auto"/>
                    <w:textAlignment w:val="baseline"/>
                    <w:outlineLvl w:val="2"/>
                    <w:rPr>
                      <w:rFonts w:ascii="Verdana" w:eastAsia="Times New Roman" w:hAnsi="Verdana" w:cs="Times New Roman"/>
                      <w:b/>
                      <w:bCs/>
                      <w:color w:val="002B54"/>
                      <w:sz w:val="33"/>
                      <w:szCs w:val="33"/>
                    </w:rPr>
                  </w:pPr>
                  <w:bookmarkStart w:id="1" w:name="UndergraduateCoursesFromRelatedAreas"/>
                  <w:bookmarkEnd w:id="1"/>
                  <w:r w:rsidRPr="00406388">
                    <w:rPr>
                      <w:rFonts w:ascii="Verdana" w:eastAsia="Times New Roman" w:hAnsi="Verdana" w:cs="Times New Roman"/>
                      <w:b/>
                      <w:bCs/>
                      <w:color w:val="002B54"/>
                      <w:sz w:val="33"/>
                      <w:szCs w:val="33"/>
                    </w:rPr>
                    <w:t>Undergraduate courses from related areas:</w:t>
                  </w:r>
                </w:p>
                <w:p w:rsidR="00406388" w:rsidRPr="00406388" w:rsidRDefault="004141A8" w:rsidP="00406388">
                  <w:pPr>
                    <w:spacing w:after="0" w:line="240" w:lineRule="auto"/>
                    <w:textAlignment w:val="baseline"/>
                    <w:rPr>
                      <w:rFonts w:ascii="inherit" w:eastAsia="Times New Roman" w:hAnsi="inherit" w:cs="Times New Roman"/>
                      <w:color w:val="000000"/>
                      <w:sz w:val="20"/>
                      <w:szCs w:val="20"/>
                    </w:rPr>
                  </w:pPr>
                  <w:r>
                    <w:rPr>
                      <w:rFonts w:ascii="inherit" w:eastAsia="Times New Roman" w:hAnsi="inherit" w:cs="Times New Roman"/>
                      <w:color w:val="000000"/>
                      <w:sz w:val="20"/>
                      <w:szCs w:val="20"/>
                    </w:rPr>
                    <w:pict>
                      <v:rect id="_x0000_i1027" style="width:0;height:0" o:hralign="center" o:hrstd="t" o:hr="t" fillcolor="#a0a0a0" stroked="f"/>
                    </w:pict>
                  </w:r>
                </w:p>
                <w:p w:rsidR="00406388" w:rsidRPr="00406388" w:rsidRDefault="004141A8" w:rsidP="00406388">
                  <w:pPr>
                    <w:numPr>
                      <w:ilvl w:val="0"/>
                      <w:numId w:val="1"/>
                    </w:numPr>
                    <w:spacing w:after="0" w:line="240" w:lineRule="auto"/>
                    <w:ind w:left="0"/>
                    <w:textAlignment w:val="baseline"/>
                    <w:rPr>
                      <w:rFonts w:ascii="inherit" w:eastAsia="Times New Roman" w:hAnsi="inherit" w:cs="Times New Roman"/>
                      <w:color w:val="000000"/>
                      <w:sz w:val="20"/>
                      <w:szCs w:val="20"/>
                    </w:rPr>
                  </w:pPr>
                  <w:hyperlink r:id="rId6" w:history="1">
                    <w:r w:rsidR="00406388" w:rsidRPr="00406388">
                      <w:rPr>
                        <w:rFonts w:ascii="Verdana" w:eastAsia="Times New Roman" w:hAnsi="Verdana" w:cs="Times New Roman"/>
                        <w:color w:val="007CD5"/>
                        <w:sz w:val="20"/>
                        <w:szCs w:val="20"/>
                        <w:u w:val="single"/>
                        <w:bdr w:val="none" w:sz="0" w:space="0" w:color="auto" w:frame="1"/>
                      </w:rPr>
                      <w:t>PSYC 361 - Developmental Psychology (3)</w:t>
                    </w:r>
                  </w:hyperlink>
                </w:p>
                <w:p w:rsidR="00406388" w:rsidRPr="00406388" w:rsidRDefault="004141A8" w:rsidP="00406388">
                  <w:pPr>
                    <w:numPr>
                      <w:ilvl w:val="0"/>
                      <w:numId w:val="1"/>
                    </w:numPr>
                    <w:spacing w:after="0" w:line="240" w:lineRule="auto"/>
                    <w:ind w:left="0"/>
                    <w:textAlignment w:val="baseline"/>
                    <w:rPr>
                      <w:rFonts w:ascii="inherit" w:eastAsia="Times New Roman" w:hAnsi="inherit" w:cs="Times New Roman"/>
                      <w:color w:val="000000"/>
                      <w:sz w:val="20"/>
                      <w:szCs w:val="20"/>
                    </w:rPr>
                  </w:pPr>
                  <w:hyperlink r:id="rId7" w:history="1">
                    <w:r w:rsidR="00406388" w:rsidRPr="00406388">
                      <w:rPr>
                        <w:rFonts w:ascii="Verdana" w:eastAsia="Times New Roman" w:hAnsi="Verdana" w:cs="Times New Roman"/>
                        <w:color w:val="007CD5"/>
                        <w:sz w:val="20"/>
                        <w:szCs w:val="20"/>
                        <w:u w:val="single"/>
                        <w:bdr w:val="none" w:sz="0" w:space="0" w:color="auto" w:frame="1"/>
                      </w:rPr>
                      <w:t>SPED 371 - Exceptional Individual (3)</w:t>
                    </w:r>
                  </w:hyperlink>
                </w:p>
                <w:p w:rsidR="00406388" w:rsidRPr="00406388" w:rsidRDefault="00406388" w:rsidP="00406388">
                  <w:pPr>
                    <w:spacing w:after="0" w:line="240" w:lineRule="auto"/>
                    <w:textAlignment w:val="baseline"/>
                    <w:outlineLvl w:val="1"/>
                    <w:rPr>
                      <w:rFonts w:ascii="Verdana" w:eastAsia="Times New Roman" w:hAnsi="Verdana" w:cs="Times New Roman"/>
                      <w:b/>
                      <w:bCs/>
                      <w:color w:val="002B54"/>
                      <w:sz w:val="36"/>
                      <w:szCs w:val="36"/>
                    </w:rPr>
                  </w:pPr>
                  <w:bookmarkStart w:id="2" w:name="MADegreeAndGraduateLevelCoursesInCommuni"/>
                  <w:bookmarkEnd w:id="2"/>
                  <w:r w:rsidRPr="00406388">
                    <w:rPr>
                      <w:rFonts w:ascii="Verdana" w:eastAsia="Times New Roman" w:hAnsi="Verdana" w:cs="Times New Roman"/>
                      <w:b/>
                      <w:bCs/>
                      <w:color w:val="002B54"/>
                      <w:sz w:val="36"/>
                      <w:szCs w:val="36"/>
                    </w:rPr>
                    <w:t>M.A. Degree and Graduate-Level Courses in Communicati</w:t>
                  </w:r>
                  <w:r w:rsidR="00874193">
                    <w:rPr>
                      <w:rFonts w:ascii="Verdana" w:eastAsia="Times New Roman" w:hAnsi="Verdana" w:cs="Times New Roman"/>
                      <w:b/>
                      <w:bCs/>
                      <w:color w:val="002B54"/>
                      <w:sz w:val="36"/>
                      <w:szCs w:val="36"/>
                    </w:rPr>
                    <w:t>on</w:t>
                  </w:r>
                  <w:r w:rsidRPr="00406388">
                    <w:rPr>
                      <w:rFonts w:ascii="Verdana" w:eastAsia="Times New Roman" w:hAnsi="Verdana" w:cs="Times New Roman"/>
                      <w:b/>
                      <w:bCs/>
                      <w:color w:val="002B54"/>
                      <w:sz w:val="36"/>
                      <w:szCs w:val="36"/>
                    </w:rPr>
                    <w:t xml:space="preserve"> </w:t>
                  </w:r>
                  <w:r w:rsidR="00874193">
                    <w:rPr>
                      <w:rFonts w:ascii="Verdana" w:eastAsia="Times New Roman" w:hAnsi="Verdana" w:cs="Times New Roman"/>
                      <w:b/>
                      <w:bCs/>
                      <w:color w:val="002B54"/>
                      <w:sz w:val="36"/>
                      <w:szCs w:val="36"/>
                    </w:rPr>
                    <w:t xml:space="preserve">Sciences and </w:t>
                  </w:r>
                  <w:r w:rsidRPr="00406388">
                    <w:rPr>
                      <w:rFonts w:ascii="Verdana" w:eastAsia="Times New Roman" w:hAnsi="Verdana" w:cs="Times New Roman"/>
                      <w:b/>
                      <w:bCs/>
                      <w:color w:val="002B54"/>
                      <w:sz w:val="36"/>
                      <w:szCs w:val="36"/>
                    </w:rPr>
                    <w:t>Disorders</w:t>
                  </w:r>
                </w:p>
                <w:p w:rsidR="00406388" w:rsidRPr="00406388" w:rsidRDefault="004141A8" w:rsidP="00406388">
                  <w:pPr>
                    <w:spacing w:after="0" w:line="240" w:lineRule="auto"/>
                    <w:textAlignment w:val="baseline"/>
                    <w:rPr>
                      <w:rFonts w:ascii="inherit" w:eastAsia="Times New Roman" w:hAnsi="inherit" w:cs="Times New Roman"/>
                      <w:color w:val="000000"/>
                      <w:sz w:val="20"/>
                      <w:szCs w:val="20"/>
                    </w:rPr>
                  </w:pPr>
                  <w:r>
                    <w:rPr>
                      <w:rFonts w:ascii="inherit" w:eastAsia="Times New Roman" w:hAnsi="inherit" w:cs="Times New Roman"/>
                      <w:color w:val="000000"/>
                      <w:sz w:val="20"/>
                      <w:szCs w:val="20"/>
                    </w:rPr>
                    <w:pict>
                      <v:rect id="_x0000_i1028" style="width:0;height:0" o:hralign="center" o:hrstd="t" o:hr="t" fillcolor="#a0a0a0" stroked="f"/>
                    </w:pict>
                  </w:r>
                </w:p>
                <w:p w:rsidR="00406388" w:rsidRPr="00406388" w:rsidRDefault="00406388" w:rsidP="00406388">
                  <w:pPr>
                    <w:spacing w:before="150" w:after="150" w:line="240" w:lineRule="auto"/>
                    <w:textAlignment w:val="baseline"/>
                    <w:rPr>
                      <w:rFonts w:ascii="inherit" w:eastAsia="Times New Roman" w:hAnsi="inherit" w:cs="Times New Roman"/>
                      <w:color w:val="000000"/>
                      <w:sz w:val="20"/>
                      <w:szCs w:val="20"/>
                    </w:rPr>
                  </w:pPr>
                  <w:r w:rsidRPr="00406388">
                    <w:rPr>
                      <w:rFonts w:ascii="inherit" w:eastAsia="Times New Roman" w:hAnsi="inherit" w:cs="Times New Roman"/>
                      <w:color w:val="000000"/>
                      <w:sz w:val="20"/>
                      <w:szCs w:val="20"/>
                    </w:rPr>
                    <w:t>The following courses are required for the M.A. degree and SLPSC.</w:t>
                  </w:r>
                </w:p>
                <w:p w:rsidR="00406388" w:rsidRPr="0040638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8" w:history="1">
                    <w:r w:rsidR="00416AE4">
                      <w:rPr>
                        <w:rFonts w:ascii="Verdana" w:eastAsia="Times New Roman" w:hAnsi="Verdana" w:cs="Times New Roman"/>
                        <w:color w:val="007CD5"/>
                        <w:sz w:val="20"/>
                        <w:szCs w:val="20"/>
                        <w:u w:val="single"/>
                        <w:bdr w:val="none" w:sz="0" w:space="0" w:color="auto" w:frame="1"/>
                      </w:rPr>
                      <w:t>C</w:t>
                    </w:r>
                    <w:r w:rsidR="004141A8">
                      <w:rPr>
                        <w:rFonts w:ascii="Verdana" w:eastAsia="Times New Roman" w:hAnsi="Verdana" w:cs="Times New Roman"/>
                        <w:color w:val="007CD5"/>
                        <w:sz w:val="20"/>
                        <w:szCs w:val="20"/>
                        <w:u w:val="single"/>
                        <w:bdr w:val="none" w:sz="0" w:space="0" w:color="auto" w:frame="1"/>
                      </w:rPr>
                      <w:t>O</w:t>
                    </w:r>
                    <w:r w:rsidR="00416AE4">
                      <w:rPr>
                        <w:rFonts w:ascii="Verdana" w:eastAsia="Times New Roman" w:hAnsi="Verdana" w:cs="Times New Roman"/>
                        <w:color w:val="007CD5"/>
                        <w:sz w:val="20"/>
                        <w:szCs w:val="20"/>
                        <w:u w:val="single"/>
                        <w:bdr w:val="none" w:sz="0" w:space="0" w:color="auto" w:frame="1"/>
                      </w:rPr>
                      <w:t>MD</w:t>
                    </w:r>
                    <w:r w:rsidR="00406388" w:rsidRPr="00406388">
                      <w:rPr>
                        <w:rFonts w:ascii="Verdana" w:eastAsia="Times New Roman" w:hAnsi="Verdana" w:cs="Times New Roman"/>
                        <w:color w:val="007CD5"/>
                        <w:sz w:val="20"/>
                        <w:szCs w:val="20"/>
                        <w:u w:val="single"/>
                        <w:bdr w:val="none" w:sz="0" w:space="0" w:color="auto" w:frame="1"/>
                      </w:rPr>
                      <w:t xml:space="preserve"> 404 - Communication Development/Disorders in Children from Culturally/Linguistically/Diverse Backgrounds (3)</w:t>
                    </w:r>
                  </w:hyperlink>
                </w:p>
                <w:p w:rsidR="00406388" w:rsidRPr="0040638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9" w:history="1">
                    <w:r w:rsidR="00416AE4">
                      <w:rPr>
                        <w:rFonts w:ascii="Verdana" w:eastAsia="Times New Roman" w:hAnsi="Verdana" w:cs="Times New Roman"/>
                        <w:color w:val="007CD5"/>
                        <w:sz w:val="20"/>
                        <w:szCs w:val="20"/>
                        <w:u w:val="single"/>
                        <w:bdr w:val="none" w:sz="0" w:space="0" w:color="auto" w:frame="1"/>
                      </w:rPr>
                      <w:t>COMD</w:t>
                    </w:r>
                    <w:r w:rsidR="00406388" w:rsidRPr="00406388">
                      <w:rPr>
                        <w:rFonts w:ascii="Verdana" w:eastAsia="Times New Roman" w:hAnsi="Verdana" w:cs="Times New Roman"/>
                        <w:color w:val="007CD5"/>
                        <w:sz w:val="20"/>
                        <w:szCs w:val="20"/>
                        <w:u w:val="single"/>
                        <w:bdr w:val="none" w:sz="0" w:space="0" w:color="auto" w:frame="1"/>
                      </w:rPr>
                      <w:t xml:space="preserve"> 490 - Seminar: Speech and Hearing Service in Schools (2)</w:t>
                    </w:r>
                  </w:hyperlink>
                </w:p>
                <w:p w:rsidR="00406388" w:rsidRPr="0040638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10" w:history="1">
                    <w:r w:rsidR="00416AE4">
                      <w:rPr>
                        <w:rFonts w:ascii="Verdana" w:eastAsia="Times New Roman" w:hAnsi="Verdana" w:cs="Times New Roman"/>
                        <w:color w:val="007CD5"/>
                        <w:sz w:val="20"/>
                        <w:szCs w:val="20"/>
                        <w:u w:val="single"/>
                        <w:bdr w:val="none" w:sz="0" w:space="0" w:color="auto" w:frame="1"/>
                      </w:rPr>
                      <w:t>COMD</w:t>
                    </w:r>
                    <w:r w:rsidR="00406388" w:rsidRPr="00406388">
                      <w:rPr>
                        <w:rFonts w:ascii="Verdana" w:eastAsia="Times New Roman" w:hAnsi="Verdana" w:cs="Times New Roman"/>
                        <w:color w:val="007CD5"/>
                        <w:sz w:val="20"/>
                        <w:szCs w:val="20"/>
                        <w:u w:val="single"/>
                        <w:bdr w:val="none" w:sz="0" w:space="0" w:color="auto" w:frame="1"/>
                      </w:rPr>
                      <w:t xml:space="preserve"> 500 - Research in Speech Communication (3)</w:t>
                    </w:r>
                  </w:hyperlink>
                </w:p>
                <w:p w:rsidR="00406388" w:rsidRPr="0040638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11" w:history="1">
                    <w:r w:rsidR="004410EA">
                      <w:rPr>
                        <w:rFonts w:ascii="Verdana" w:eastAsia="Times New Roman" w:hAnsi="Verdana" w:cs="Times New Roman"/>
                        <w:color w:val="007CD5"/>
                        <w:sz w:val="20"/>
                        <w:szCs w:val="20"/>
                        <w:u w:val="single"/>
                        <w:bdr w:val="none" w:sz="0" w:space="0" w:color="auto" w:frame="1"/>
                      </w:rPr>
                      <w:t>COMD</w:t>
                    </w:r>
                    <w:r w:rsidR="00406388" w:rsidRPr="00406388">
                      <w:rPr>
                        <w:rFonts w:ascii="Verdana" w:eastAsia="Times New Roman" w:hAnsi="Verdana" w:cs="Times New Roman"/>
                        <w:color w:val="007CD5"/>
                        <w:sz w:val="20"/>
                        <w:szCs w:val="20"/>
                        <w:u w:val="single"/>
                        <w:bdr w:val="none" w:sz="0" w:space="0" w:color="auto" w:frame="1"/>
                      </w:rPr>
                      <w:t xml:space="preserve"> 501 - Seminar in Speech-Language Pathology (1)</w:t>
                    </w:r>
                  </w:hyperlink>
                </w:p>
                <w:p w:rsidR="00406388" w:rsidRPr="0040638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12" w:history="1">
                    <w:r w:rsidR="004410EA">
                      <w:rPr>
                        <w:rFonts w:ascii="Verdana" w:eastAsia="Times New Roman" w:hAnsi="Verdana" w:cs="Times New Roman"/>
                        <w:color w:val="007CD5"/>
                        <w:sz w:val="20"/>
                        <w:szCs w:val="20"/>
                        <w:u w:val="single"/>
                        <w:bdr w:val="none" w:sz="0" w:space="0" w:color="auto" w:frame="1"/>
                      </w:rPr>
                      <w:t>COMD</w:t>
                    </w:r>
                    <w:r w:rsidR="00406388" w:rsidRPr="00406388">
                      <w:rPr>
                        <w:rFonts w:ascii="Verdana" w:eastAsia="Times New Roman" w:hAnsi="Verdana" w:cs="Times New Roman"/>
                        <w:color w:val="007CD5"/>
                        <w:sz w:val="20"/>
                        <w:szCs w:val="20"/>
                        <w:u w:val="single"/>
                        <w:bdr w:val="none" w:sz="0" w:space="0" w:color="auto" w:frame="1"/>
                      </w:rPr>
                      <w:t xml:space="preserve"> 542 - Neurologic and Clinical Aspects of Speech, Language and Cognition (3)</w:t>
                    </w:r>
                  </w:hyperlink>
                </w:p>
                <w:p w:rsidR="00406388" w:rsidRPr="0040638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13" w:history="1">
                    <w:r w:rsidR="004410EA">
                      <w:rPr>
                        <w:rFonts w:ascii="Verdana" w:eastAsia="Times New Roman" w:hAnsi="Verdana" w:cs="Times New Roman"/>
                        <w:color w:val="007CD5"/>
                        <w:sz w:val="20"/>
                        <w:szCs w:val="20"/>
                        <w:u w:val="single"/>
                        <w:bdr w:val="none" w:sz="0" w:space="0" w:color="auto" w:frame="1"/>
                      </w:rPr>
                      <w:t>COMD</w:t>
                    </w:r>
                    <w:r w:rsidR="00406388" w:rsidRPr="00406388">
                      <w:rPr>
                        <w:rFonts w:ascii="Verdana" w:eastAsia="Times New Roman" w:hAnsi="Verdana" w:cs="Times New Roman"/>
                        <w:color w:val="007CD5"/>
                        <w:sz w:val="20"/>
                        <w:szCs w:val="20"/>
                        <w:u w:val="single"/>
                        <w:bdr w:val="none" w:sz="0" w:space="0" w:color="auto" w:frame="1"/>
                      </w:rPr>
                      <w:t xml:space="preserve"> 543 - Seminar in Dysphagia (3)</w:t>
                    </w:r>
                  </w:hyperlink>
                </w:p>
                <w:p w:rsidR="00406388" w:rsidRPr="0040638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14"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571 - Seminar in Fluency Disorders (3)</w:t>
                    </w:r>
                  </w:hyperlink>
                </w:p>
                <w:p w:rsidR="00406388" w:rsidRPr="0040638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15" w:history="1">
                    <w:r w:rsidR="004410EA">
                      <w:rPr>
                        <w:rFonts w:ascii="Verdana" w:eastAsia="Times New Roman" w:hAnsi="Verdana" w:cs="Times New Roman"/>
                        <w:color w:val="007CD5"/>
                        <w:sz w:val="20"/>
                        <w:szCs w:val="20"/>
                        <w:u w:val="single"/>
                        <w:bdr w:val="none" w:sz="0" w:space="0" w:color="auto" w:frame="1"/>
                      </w:rPr>
                      <w:t>COMD</w:t>
                    </w:r>
                    <w:r w:rsidR="00406388" w:rsidRPr="00406388">
                      <w:rPr>
                        <w:rFonts w:ascii="Verdana" w:eastAsia="Times New Roman" w:hAnsi="Verdana" w:cs="Times New Roman"/>
                        <w:color w:val="007CD5"/>
                        <w:sz w:val="20"/>
                        <w:szCs w:val="20"/>
                        <w:u w:val="single"/>
                        <w:bdr w:val="none" w:sz="0" w:space="0" w:color="auto" w:frame="1"/>
                      </w:rPr>
                      <w:t xml:space="preserve"> 573 - Seminar in Voice Disorders (3)</w:t>
                    </w:r>
                  </w:hyperlink>
                </w:p>
                <w:p w:rsidR="00406388" w:rsidRPr="0040638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16"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574 - Seminar in Phonological Disorders (3)</w:t>
                    </w:r>
                  </w:hyperlink>
                </w:p>
                <w:p w:rsidR="00406388" w:rsidRPr="0040638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17"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576 - Seminar in Augmentative and Alternative Communication (3)</w:t>
                    </w:r>
                  </w:hyperlink>
                </w:p>
                <w:p w:rsidR="00406388" w:rsidRPr="004141A8" w:rsidRDefault="00FE1D65" w:rsidP="00406388">
                  <w:pPr>
                    <w:numPr>
                      <w:ilvl w:val="0"/>
                      <w:numId w:val="2"/>
                    </w:numPr>
                    <w:spacing w:after="0" w:line="240" w:lineRule="auto"/>
                    <w:ind w:left="0"/>
                    <w:textAlignment w:val="baseline"/>
                    <w:rPr>
                      <w:rFonts w:ascii="inherit" w:eastAsia="Times New Roman" w:hAnsi="inherit" w:cs="Times New Roman"/>
                      <w:color w:val="000000"/>
                      <w:sz w:val="20"/>
                      <w:szCs w:val="20"/>
                    </w:rPr>
                  </w:pPr>
                  <w:hyperlink r:id="rId18"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577 - Seminar in Child Language Disorders (3)</w:t>
                    </w:r>
                  </w:hyperlink>
                </w:p>
                <w:p w:rsidR="006444EC" w:rsidRPr="00406388" w:rsidRDefault="006444EC" w:rsidP="00406388">
                  <w:pPr>
                    <w:numPr>
                      <w:ilvl w:val="0"/>
                      <w:numId w:val="2"/>
                    </w:numPr>
                    <w:spacing w:after="0" w:line="240" w:lineRule="auto"/>
                    <w:ind w:left="0"/>
                    <w:textAlignment w:val="baseline"/>
                    <w:rPr>
                      <w:rFonts w:ascii="inherit" w:eastAsia="Times New Roman" w:hAnsi="inherit" w:cs="Times New Roman"/>
                      <w:color w:val="000000"/>
                      <w:sz w:val="20"/>
                      <w:szCs w:val="20"/>
                    </w:rPr>
                  </w:pPr>
                </w:p>
                <w:p w:rsidR="00406388" w:rsidRPr="00406388" w:rsidRDefault="00406388" w:rsidP="00406388">
                  <w:pPr>
                    <w:spacing w:after="0" w:line="240" w:lineRule="auto"/>
                    <w:textAlignment w:val="baseline"/>
                    <w:outlineLvl w:val="2"/>
                    <w:rPr>
                      <w:rFonts w:ascii="Verdana" w:eastAsia="Times New Roman" w:hAnsi="Verdana" w:cs="Times New Roman"/>
                      <w:b/>
                      <w:bCs/>
                      <w:color w:val="002B54"/>
                      <w:sz w:val="33"/>
                      <w:szCs w:val="33"/>
                    </w:rPr>
                  </w:pPr>
                  <w:bookmarkStart w:id="3" w:name="ClinicalPracticumRequirements"/>
                  <w:bookmarkEnd w:id="3"/>
                  <w:r w:rsidRPr="00406388">
                    <w:rPr>
                      <w:rFonts w:ascii="Verdana" w:eastAsia="Times New Roman" w:hAnsi="Verdana" w:cs="Times New Roman"/>
                      <w:b/>
                      <w:bCs/>
                      <w:color w:val="002B54"/>
                      <w:sz w:val="33"/>
                      <w:szCs w:val="33"/>
                    </w:rPr>
                    <w:t>Clinical Practicum Requirements</w:t>
                  </w:r>
                </w:p>
                <w:p w:rsidR="00406388" w:rsidRPr="00406388" w:rsidRDefault="004141A8" w:rsidP="00406388">
                  <w:pPr>
                    <w:spacing w:after="0" w:line="240" w:lineRule="auto"/>
                    <w:textAlignment w:val="baseline"/>
                    <w:rPr>
                      <w:rFonts w:ascii="inherit" w:eastAsia="Times New Roman" w:hAnsi="inherit" w:cs="Times New Roman"/>
                      <w:color w:val="000000"/>
                      <w:sz w:val="20"/>
                      <w:szCs w:val="20"/>
                    </w:rPr>
                  </w:pPr>
                  <w:r>
                    <w:rPr>
                      <w:rFonts w:ascii="inherit" w:eastAsia="Times New Roman" w:hAnsi="inherit" w:cs="Times New Roman"/>
                      <w:color w:val="000000"/>
                      <w:sz w:val="20"/>
                      <w:szCs w:val="20"/>
                    </w:rPr>
                    <w:pict>
                      <v:rect id="_x0000_i1029" style="width:0;height:0" o:hralign="center" o:hrstd="t" o:hr="t" fillcolor="#a0a0a0" stroked="f"/>
                    </w:pict>
                  </w:r>
                </w:p>
                <w:p w:rsidR="00406388" w:rsidRPr="00406388" w:rsidRDefault="00FE1D65" w:rsidP="00406388">
                  <w:pPr>
                    <w:numPr>
                      <w:ilvl w:val="0"/>
                      <w:numId w:val="3"/>
                    </w:numPr>
                    <w:spacing w:after="0" w:line="240" w:lineRule="auto"/>
                    <w:ind w:left="0"/>
                    <w:textAlignment w:val="baseline"/>
                    <w:rPr>
                      <w:rFonts w:ascii="inherit" w:eastAsia="Times New Roman" w:hAnsi="inherit" w:cs="Times New Roman"/>
                      <w:color w:val="000000"/>
                      <w:sz w:val="20"/>
                      <w:szCs w:val="20"/>
                    </w:rPr>
                  </w:pPr>
                  <w:hyperlink r:id="rId19"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458 - Clinical Practicum: Speech and Language Disorders in Children (3)</w:t>
                    </w:r>
                  </w:hyperlink>
                </w:p>
                <w:p w:rsidR="00406388" w:rsidRPr="00406388" w:rsidRDefault="00FE1D65" w:rsidP="00406388">
                  <w:pPr>
                    <w:numPr>
                      <w:ilvl w:val="0"/>
                      <w:numId w:val="3"/>
                    </w:numPr>
                    <w:spacing w:after="0" w:line="240" w:lineRule="auto"/>
                    <w:ind w:left="0"/>
                    <w:textAlignment w:val="baseline"/>
                    <w:rPr>
                      <w:rFonts w:ascii="inherit" w:eastAsia="Times New Roman" w:hAnsi="inherit" w:cs="Times New Roman"/>
                      <w:color w:val="000000"/>
                      <w:sz w:val="20"/>
                      <w:szCs w:val="20"/>
                    </w:rPr>
                  </w:pPr>
                  <w:hyperlink r:id="rId20"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468 - Audiology Practicum (1)</w:t>
                    </w:r>
                  </w:hyperlink>
                </w:p>
                <w:p w:rsidR="00406388" w:rsidRPr="00406388" w:rsidRDefault="00FE1D65" w:rsidP="00406388">
                  <w:pPr>
                    <w:numPr>
                      <w:ilvl w:val="0"/>
                      <w:numId w:val="3"/>
                    </w:numPr>
                    <w:spacing w:after="0" w:line="240" w:lineRule="auto"/>
                    <w:ind w:left="0"/>
                    <w:textAlignment w:val="baseline"/>
                    <w:rPr>
                      <w:rFonts w:ascii="inherit" w:eastAsia="Times New Roman" w:hAnsi="inherit" w:cs="Times New Roman"/>
                      <w:color w:val="000000"/>
                      <w:sz w:val="20"/>
                      <w:szCs w:val="20"/>
                    </w:rPr>
                  </w:pPr>
                  <w:hyperlink r:id="rId21"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485 - Aural Rehabilitation Practicum (1)</w:t>
                    </w:r>
                  </w:hyperlink>
                </w:p>
                <w:p w:rsidR="00406388" w:rsidRPr="00406388" w:rsidRDefault="00FE1D65" w:rsidP="00406388">
                  <w:pPr>
                    <w:numPr>
                      <w:ilvl w:val="0"/>
                      <w:numId w:val="3"/>
                    </w:numPr>
                    <w:spacing w:after="0" w:line="240" w:lineRule="auto"/>
                    <w:ind w:left="0"/>
                    <w:textAlignment w:val="baseline"/>
                    <w:rPr>
                      <w:rFonts w:ascii="inherit" w:eastAsia="Times New Roman" w:hAnsi="inherit" w:cs="Times New Roman"/>
                      <w:color w:val="000000"/>
                      <w:sz w:val="20"/>
                      <w:szCs w:val="20"/>
                    </w:rPr>
                  </w:pPr>
                  <w:hyperlink r:id="rId22"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489A - Public School Practicum in Communicative Disorders (4)</w:t>
                    </w:r>
                  </w:hyperlink>
                </w:p>
                <w:p w:rsidR="00406388" w:rsidRPr="00406388" w:rsidRDefault="00FE1D65" w:rsidP="00406388">
                  <w:pPr>
                    <w:numPr>
                      <w:ilvl w:val="0"/>
                      <w:numId w:val="3"/>
                    </w:numPr>
                    <w:spacing w:after="0" w:line="240" w:lineRule="auto"/>
                    <w:ind w:left="0"/>
                    <w:textAlignment w:val="baseline"/>
                    <w:rPr>
                      <w:rFonts w:ascii="inherit" w:eastAsia="Times New Roman" w:hAnsi="inherit" w:cs="Times New Roman"/>
                      <w:color w:val="000000"/>
                      <w:sz w:val="20"/>
                      <w:szCs w:val="20"/>
                    </w:rPr>
                  </w:pPr>
                  <w:hyperlink r:id="rId23"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558A - Clinical Practicum: Speech and Language Disorders in Adults (3)</w:t>
                    </w:r>
                  </w:hyperlink>
                </w:p>
                <w:p w:rsidR="00406388" w:rsidRPr="00406388" w:rsidRDefault="00FE1D65" w:rsidP="00406388">
                  <w:pPr>
                    <w:numPr>
                      <w:ilvl w:val="0"/>
                      <w:numId w:val="3"/>
                    </w:numPr>
                    <w:spacing w:after="0" w:line="240" w:lineRule="auto"/>
                    <w:ind w:left="0"/>
                    <w:textAlignment w:val="baseline"/>
                    <w:rPr>
                      <w:rFonts w:ascii="inherit" w:eastAsia="Times New Roman" w:hAnsi="inherit" w:cs="Times New Roman"/>
                      <w:color w:val="000000"/>
                      <w:sz w:val="20"/>
                      <w:szCs w:val="20"/>
                    </w:rPr>
                  </w:pPr>
                  <w:hyperlink r:id="rId24"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558C - Clinical Practicum: Communicative Disorders and Differences in Individuals from Diverse Backgrounds (3)</w:t>
                    </w:r>
                  </w:hyperlink>
                </w:p>
                <w:p w:rsidR="00406388" w:rsidRPr="004141A8" w:rsidRDefault="00FE1D65" w:rsidP="00406388">
                  <w:pPr>
                    <w:numPr>
                      <w:ilvl w:val="0"/>
                      <w:numId w:val="3"/>
                    </w:numPr>
                    <w:spacing w:after="0" w:line="240" w:lineRule="auto"/>
                    <w:ind w:left="0"/>
                    <w:textAlignment w:val="baseline"/>
                    <w:rPr>
                      <w:rFonts w:ascii="inherit" w:eastAsia="Times New Roman" w:hAnsi="inherit" w:cs="Times New Roman"/>
                      <w:color w:val="000000"/>
                      <w:sz w:val="20"/>
                      <w:szCs w:val="20"/>
                    </w:rPr>
                  </w:pPr>
                  <w:hyperlink r:id="rId25" w:history="1">
                    <w:r w:rsidR="004410EA">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559A - Advanced Clinical Practicum: Communicative Disorders (3)</w:t>
                    </w:r>
                  </w:hyperlink>
                </w:p>
                <w:p w:rsidR="006444EC" w:rsidRPr="00406388" w:rsidRDefault="006444EC" w:rsidP="00406388">
                  <w:pPr>
                    <w:numPr>
                      <w:ilvl w:val="0"/>
                      <w:numId w:val="3"/>
                    </w:numPr>
                    <w:spacing w:after="0" w:line="240" w:lineRule="auto"/>
                    <w:ind w:left="0"/>
                    <w:textAlignment w:val="baseline"/>
                    <w:rPr>
                      <w:rFonts w:ascii="inherit" w:eastAsia="Times New Roman" w:hAnsi="inherit" w:cs="Times New Roman"/>
                      <w:color w:val="000000"/>
                      <w:sz w:val="20"/>
                      <w:szCs w:val="20"/>
                    </w:rPr>
                  </w:pPr>
                </w:p>
                <w:p w:rsidR="00406388" w:rsidRPr="00406388" w:rsidRDefault="00406388" w:rsidP="00406388">
                  <w:pPr>
                    <w:spacing w:after="0" w:line="240" w:lineRule="auto"/>
                    <w:textAlignment w:val="baseline"/>
                    <w:outlineLvl w:val="2"/>
                    <w:rPr>
                      <w:rFonts w:ascii="Verdana" w:eastAsia="Times New Roman" w:hAnsi="Verdana" w:cs="Times New Roman"/>
                      <w:b/>
                      <w:bCs/>
                      <w:color w:val="002B54"/>
                      <w:sz w:val="33"/>
                      <w:szCs w:val="33"/>
                    </w:rPr>
                  </w:pPr>
                  <w:bookmarkStart w:id="4" w:name="Electives6Units"/>
                  <w:bookmarkEnd w:id="4"/>
                  <w:r w:rsidRPr="00406388">
                    <w:rPr>
                      <w:rFonts w:ascii="Verdana" w:eastAsia="Times New Roman" w:hAnsi="Verdana" w:cs="Times New Roman"/>
                      <w:b/>
                      <w:bCs/>
                      <w:color w:val="002B54"/>
                      <w:sz w:val="33"/>
                      <w:szCs w:val="33"/>
                    </w:rPr>
                    <w:t>Electives (6 units)</w:t>
                  </w:r>
                </w:p>
                <w:p w:rsidR="00406388" w:rsidRPr="00406388" w:rsidRDefault="004141A8" w:rsidP="00406388">
                  <w:pPr>
                    <w:spacing w:after="0" w:line="240" w:lineRule="auto"/>
                    <w:textAlignment w:val="baseline"/>
                    <w:rPr>
                      <w:rFonts w:ascii="inherit" w:eastAsia="Times New Roman" w:hAnsi="inherit" w:cs="Times New Roman"/>
                      <w:color w:val="000000"/>
                      <w:sz w:val="20"/>
                      <w:szCs w:val="20"/>
                    </w:rPr>
                  </w:pPr>
                  <w:r>
                    <w:rPr>
                      <w:rFonts w:ascii="inherit" w:eastAsia="Times New Roman" w:hAnsi="inherit" w:cs="Times New Roman"/>
                      <w:color w:val="000000"/>
                      <w:sz w:val="20"/>
                      <w:szCs w:val="20"/>
                    </w:rPr>
                    <w:pict>
                      <v:rect id="_x0000_i1030" style="width:0;height:0" o:hralign="center" o:hrstd="t" o:hr="t" fillcolor="#a0a0a0" stroked="f"/>
                    </w:pict>
                  </w:r>
                </w:p>
                <w:p w:rsidR="00406388" w:rsidRPr="00406388" w:rsidRDefault="00FE1D65" w:rsidP="00406388">
                  <w:pPr>
                    <w:numPr>
                      <w:ilvl w:val="0"/>
                      <w:numId w:val="4"/>
                    </w:numPr>
                    <w:spacing w:after="0" w:line="240" w:lineRule="auto"/>
                    <w:ind w:left="0"/>
                    <w:textAlignment w:val="baseline"/>
                    <w:rPr>
                      <w:rFonts w:ascii="inherit" w:eastAsia="Times New Roman" w:hAnsi="inherit" w:cs="Times New Roman"/>
                      <w:color w:val="000000"/>
                      <w:sz w:val="20"/>
                      <w:szCs w:val="20"/>
                    </w:rPr>
                  </w:pPr>
                  <w:hyperlink r:id="rId26" w:history="1">
                    <w:r>
                      <w:rPr>
                        <w:rFonts w:ascii="Verdana" w:eastAsia="Times New Roman" w:hAnsi="Verdana" w:cs="Times New Roman"/>
                        <w:color w:val="007CD5"/>
                        <w:sz w:val="20"/>
                        <w:szCs w:val="20"/>
                        <w:u w:val="single"/>
                        <w:bdr w:val="none" w:sz="0" w:space="0" w:color="auto" w:frame="1"/>
                      </w:rPr>
                      <w:t>COMD</w:t>
                    </w:r>
                    <w:r w:rsidR="00406388" w:rsidRPr="00406388">
                      <w:rPr>
                        <w:rFonts w:ascii="Verdana" w:eastAsia="Times New Roman" w:hAnsi="Verdana" w:cs="Times New Roman"/>
                        <w:color w:val="007CD5"/>
                        <w:sz w:val="20"/>
                        <w:szCs w:val="20"/>
                        <w:u w:val="single"/>
                        <w:bdr w:val="none" w:sz="0" w:space="0" w:color="auto" w:frame="1"/>
                      </w:rPr>
                      <w:t xml:space="preserve"> 544 - Seminar in Neurogenic Speech, Language and Cognitive Disorders (3)</w:t>
                    </w:r>
                  </w:hyperlink>
                </w:p>
                <w:p w:rsidR="00406388" w:rsidRPr="00406388" w:rsidRDefault="00FE1D65" w:rsidP="00406388">
                  <w:pPr>
                    <w:numPr>
                      <w:ilvl w:val="0"/>
                      <w:numId w:val="4"/>
                    </w:numPr>
                    <w:spacing w:after="0" w:line="240" w:lineRule="auto"/>
                    <w:ind w:left="0"/>
                    <w:textAlignment w:val="baseline"/>
                    <w:rPr>
                      <w:rFonts w:ascii="inherit" w:eastAsia="Times New Roman" w:hAnsi="inherit" w:cs="Times New Roman"/>
                      <w:color w:val="000000"/>
                      <w:sz w:val="20"/>
                      <w:szCs w:val="20"/>
                    </w:rPr>
                  </w:pPr>
                  <w:hyperlink r:id="rId27" w:history="1">
                    <w:r>
                      <w:rPr>
                        <w:rFonts w:ascii="Verdana" w:eastAsia="Times New Roman" w:hAnsi="Verdana" w:cs="Times New Roman"/>
                        <w:color w:val="007CD5"/>
                        <w:sz w:val="20"/>
                        <w:szCs w:val="20"/>
                        <w:u w:val="single"/>
                        <w:bdr w:val="none" w:sz="0" w:space="0" w:color="auto" w:frame="1"/>
                      </w:rPr>
                      <w:t>COMD</w:t>
                    </w:r>
                    <w:r w:rsidR="00406388" w:rsidRPr="00406388">
                      <w:rPr>
                        <w:rFonts w:ascii="Verdana" w:eastAsia="Times New Roman" w:hAnsi="Verdana" w:cs="Times New Roman"/>
                        <w:color w:val="007CD5"/>
                        <w:sz w:val="20"/>
                        <w:szCs w:val="20"/>
                        <w:u w:val="single"/>
                        <w:bdr w:val="none" w:sz="0" w:space="0" w:color="auto" w:frame="1"/>
                      </w:rPr>
                      <w:t xml:space="preserve"> 554 - Seminar in Multicultural Issues in Communicative Disorders (3)</w:t>
                    </w:r>
                  </w:hyperlink>
                </w:p>
                <w:p w:rsidR="00406388" w:rsidRPr="00406388" w:rsidRDefault="00FE1D65" w:rsidP="00406388">
                  <w:pPr>
                    <w:numPr>
                      <w:ilvl w:val="0"/>
                      <w:numId w:val="4"/>
                    </w:numPr>
                    <w:spacing w:after="0" w:line="240" w:lineRule="auto"/>
                    <w:ind w:left="0"/>
                    <w:textAlignment w:val="baseline"/>
                    <w:rPr>
                      <w:rFonts w:ascii="inherit" w:eastAsia="Times New Roman" w:hAnsi="inherit" w:cs="Times New Roman"/>
                      <w:color w:val="000000"/>
                      <w:sz w:val="20"/>
                      <w:szCs w:val="20"/>
                    </w:rPr>
                  </w:pPr>
                  <w:hyperlink r:id="rId28" w:history="1">
                    <w:r>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564 - Autism Spectrum Disorders in Speech-Language Pathology (3)</w:t>
                    </w:r>
                  </w:hyperlink>
                </w:p>
                <w:p w:rsidR="00406388" w:rsidRPr="00406388" w:rsidRDefault="00FE1D65" w:rsidP="00406388">
                  <w:pPr>
                    <w:numPr>
                      <w:ilvl w:val="0"/>
                      <w:numId w:val="4"/>
                    </w:numPr>
                    <w:spacing w:after="0" w:line="240" w:lineRule="auto"/>
                    <w:ind w:left="0"/>
                    <w:textAlignment w:val="baseline"/>
                    <w:rPr>
                      <w:rFonts w:ascii="inherit" w:eastAsia="Times New Roman" w:hAnsi="inherit" w:cs="Times New Roman"/>
                      <w:color w:val="000000"/>
                      <w:sz w:val="20"/>
                      <w:szCs w:val="20"/>
                    </w:rPr>
                  </w:pPr>
                  <w:hyperlink r:id="rId29" w:history="1">
                    <w:r>
                      <w:rPr>
                        <w:rFonts w:ascii="Verdana" w:eastAsia="Times New Roman" w:hAnsi="Verdana" w:cs="Times New Roman"/>
                        <w:color w:val="007CD5"/>
                        <w:sz w:val="20"/>
                        <w:szCs w:val="20"/>
                        <w:u w:val="single"/>
                        <w:bdr w:val="none" w:sz="0" w:space="0" w:color="auto" w:frame="1"/>
                      </w:rPr>
                      <w:t>COMD</w:t>
                    </w:r>
                    <w:r w:rsidR="00406388" w:rsidRPr="00406388">
                      <w:rPr>
                        <w:rFonts w:ascii="Verdana" w:eastAsia="Times New Roman" w:hAnsi="Verdana" w:cs="Times New Roman"/>
                        <w:color w:val="007CD5"/>
                        <w:sz w:val="20"/>
                        <w:szCs w:val="20"/>
                        <w:u w:val="single"/>
                        <w:bdr w:val="none" w:sz="0" w:space="0" w:color="auto" w:frame="1"/>
                      </w:rPr>
                      <w:t xml:space="preserve"> 597 - Directed Graduate Research (3)</w:t>
                    </w:r>
                  </w:hyperlink>
                </w:p>
                <w:p w:rsidR="00406388" w:rsidRPr="00406388" w:rsidRDefault="00FE1D65" w:rsidP="00FE1D65">
                  <w:pPr>
                    <w:numPr>
                      <w:ilvl w:val="0"/>
                      <w:numId w:val="4"/>
                    </w:numPr>
                    <w:spacing w:after="0" w:line="240" w:lineRule="auto"/>
                    <w:ind w:left="0"/>
                    <w:textAlignment w:val="baseline"/>
                    <w:rPr>
                      <w:rFonts w:ascii="inherit" w:eastAsia="Times New Roman" w:hAnsi="inherit" w:cs="Times New Roman"/>
                      <w:color w:val="000000"/>
                      <w:sz w:val="20"/>
                      <w:szCs w:val="20"/>
                    </w:rPr>
                  </w:pPr>
                  <w:hyperlink r:id="rId30" w:history="1">
                    <w:r>
                      <w:rPr>
                        <w:rFonts w:ascii="Verdana" w:eastAsia="Times New Roman" w:hAnsi="Verdana" w:cs="Times New Roman"/>
                        <w:color w:val="007CD5"/>
                        <w:sz w:val="20"/>
                        <w:szCs w:val="20"/>
                        <w:u w:val="single"/>
                        <w:bdr w:val="none" w:sz="0" w:space="0" w:color="auto" w:frame="1"/>
                      </w:rPr>
                      <w:t xml:space="preserve">COMD </w:t>
                    </w:r>
                    <w:r w:rsidR="00406388" w:rsidRPr="00406388">
                      <w:rPr>
                        <w:rFonts w:ascii="Verdana" w:eastAsia="Times New Roman" w:hAnsi="Verdana" w:cs="Times New Roman"/>
                        <w:color w:val="007CD5"/>
                        <w:sz w:val="20"/>
                        <w:szCs w:val="20"/>
                        <w:u w:val="single"/>
                        <w:bdr w:val="none" w:sz="0" w:space="0" w:color="auto" w:frame="1"/>
                      </w:rPr>
                      <w:t>599 - Independent Graduate Research (1-3)</w:t>
                    </w:r>
                  </w:hyperlink>
                </w:p>
              </w:tc>
            </w:tr>
          </w:tbl>
          <w:p w:rsidR="00406388" w:rsidRPr="00406388" w:rsidRDefault="00406388" w:rsidP="00406388">
            <w:pPr>
              <w:spacing w:after="0" w:line="240" w:lineRule="auto"/>
              <w:textAlignment w:val="baseline"/>
              <w:rPr>
                <w:rFonts w:ascii="inherit" w:eastAsia="Times New Roman" w:hAnsi="inherit" w:cs="Times New Roman"/>
                <w:color w:val="000000"/>
                <w:sz w:val="20"/>
                <w:szCs w:val="20"/>
              </w:rPr>
            </w:pPr>
            <w:bookmarkStart w:id="5" w:name="_GoBack"/>
            <w:bookmarkEnd w:id="5"/>
          </w:p>
        </w:tc>
      </w:tr>
    </w:tbl>
    <w:p w:rsidR="00554C7F" w:rsidRDefault="00554C7F"/>
    <w:sectPr w:rsidR="0055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4F60"/>
    <w:multiLevelType w:val="multilevel"/>
    <w:tmpl w:val="CA3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1813A6"/>
    <w:multiLevelType w:val="multilevel"/>
    <w:tmpl w:val="E9F6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A14974"/>
    <w:multiLevelType w:val="multilevel"/>
    <w:tmpl w:val="4FDE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A64E07"/>
    <w:multiLevelType w:val="multilevel"/>
    <w:tmpl w:val="7074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88"/>
    <w:rsid w:val="00305615"/>
    <w:rsid w:val="00406388"/>
    <w:rsid w:val="004141A8"/>
    <w:rsid w:val="00416AE4"/>
    <w:rsid w:val="004410EA"/>
    <w:rsid w:val="00554C7F"/>
    <w:rsid w:val="006444EC"/>
    <w:rsid w:val="00820A4E"/>
    <w:rsid w:val="00874193"/>
    <w:rsid w:val="00FE1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21A3"/>
  <w15:chartTrackingRefBased/>
  <w15:docId w15:val="{88D0E9E6-6745-4815-85DE-676F831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6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63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6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3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63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63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6388"/>
    <w:rPr>
      <w:color w:val="0000FF"/>
      <w:u w:val="single"/>
    </w:rPr>
  </w:style>
  <w:style w:type="character" w:customStyle="1" w:styleId="acalog-icons-hidden">
    <w:name w:val="acalog-icons-hidden"/>
    <w:basedOn w:val="DefaultParagraphFont"/>
    <w:rsid w:val="00406388"/>
  </w:style>
  <w:style w:type="character" w:customStyle="1" w:styleId="acalog-icons-visible">
    <w:name w:val="acalog-icons-visible"/>
    <w:basedOn w:val="DefaultParagraphFont"/>
    <w:rsid w:val="00406388"/>
  </w:style>
  <w:style w:type="character" w:customStyle="1" w:styleId="n1archived">
    <w:name w:val="n1_archived"/>
    <w:basedOn w:val="DefaultParagraphFont"/>
    <w:rsid w:val="00406388"/>
  </w:style>
  <w:style w:type="paragraph" w:customStyle="1" w:styleId="acalog-breadcrumb">
    <w:name w:val="acalog-breadcrumb"/>
    <w:basedOn w:val="Normal"/>
    <w:rsid w:val="004063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6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99960">
      <w:bodyDiv w:val="1"/>
      <w:marLeft w:val="0"/>
      <w:marRight w:val="0"/>
      <w:marTop w:val="0"/>
      <w:marBottom w:val="0"/>
      <w:divBdr>
        <w:top w:val="none" w:sz="0" w:space="0" w:color="auto"/>
        <w:left w:val="none" w:sz="0" w:space="0" w:color="auto"/>
        <w:bottom w:val="none" w:sz="0" w:space="0" w:color="auto"/>
        <w:right w:val="none" w:sz="0" w:space="0" w:color="auto"/>
      </w:divBdr>
      <w:divsChild>
        <w:div w:id="231279097">
          <w:marLeft w:val="0"/>
          <w:marRight w:val="0"/>
          <w:marTop w:val="150"/>
          <w:marBottom w:val="150"/>
          <w:divBdr>
            <w:top w:val="none" w:sz="0" w:space="0" w:color="auto"/>
            <w:left w:val="none" w:sz="0" w:space="0" w:color="auto"/>
            <w:bottom w:val="none" w:sz="0" w:space="0" w:color="auto"/>
            <w:right w:val="none" w:sz="0" w:space="0" w:color="auto"/>
          </w:divBdr>
          <w:divsChild>
            <w:div w:id="879131524">
              <w:marLeft w:val="45"/>
              <w:marRight w:val="45"/>
              <w:marTop w:val="0"/>
              <w:marBottom w:val="0"/>
              <w:divBdr>
                <w:top w:val="none" w:sz="0" w:space="0" w:color="auto"/>
                <w:left w:val="none" w:sz="0" w:space="0" w:color="auto"/>
                <w:bottom w:val="none" w:sz="0" w:space="0" w:color="auto"/>
                <w:right w:val="none" w:sz="0" w:space="0" w:color="auto"/>
              </w:divBdr>
            </w:div>
            <w:div w:id="908468488">
              <w:marLeft w:val="45"/>
              <w:marRight w:val="45"/>
              <w:marTop w:val="0"/>
              <w:marBottom w:val="0"/>
              <w:divBdr>
                <w:top w:val="none" w:sz="0" w:space="0" w:color="auto"/>
                <w:left w:val="none" w:sz="0" w:space="0" w:color="auto"/>
                <w:bottom w:val="none" w:sz="0" w:space="0" w:color="auto"/>
                <w:right w:val="none" w:sz="0" w:space="0" w:color="auto"/>
              </w:divBdr>
            </w:div>
            <w:div w:id="1684238004">
              <w:marLeft w:val="45"/>
              <w:marRight w:val="45"/>
              <w:marTop w:val="0"/>
              <w:marBottom w:val="0"/>
              <w:divBdr>
                <w:top w:val="none" w:sz="0" w:space="0" w:color="auto"/>
                <w:left w:val="none" w:sz="0" w:space="0" w:color="auto"/>
                <w:bottom w:val="none" w:sz="0" w:space="0" w:color="auto"/>
                <w:right w:val="none" w:sz="0" w:space="0" w:color="auto"/>
              </w:divBdr>
              <w:divsChild>
                <w:div w:id="212932989">
                  <w:marLeft w:val="-225"/>
                  <w:marRight w:val="0"/>
                  <w:marTop w:val="0"/>
                  <w:marBottom w:val="0"/>
                  <w:divBdr>
                    <w:top w:val="none" w:sz="0" w:space="0" w:color="auto"/>
                    <w:left w:val="none" w:sz="0" w:space="0" w:color="auto"/>
                    <w:bottom w:val="none" w:sz="0" w:space="0" w:color="auto"/>
                    <w:right w:val="none" w:sz="0" w:space="0" w:color="auto"/>
                  </w:divBdr>
                  <w:divsChild>
                    <w:div w:id="881596491">
                      <w:marLeft w:val="0"/>
                      <w:marRight w:val="0"/>
                      <w:marTop w:val="0"/>
                      <w:marBottom w:val="0"/>
                      <w:divBdr>
                        <w:top w:val="single" w:sz="6" w:space="1" w:color="auto"/>
                        <w:left w:val="single" w:sz="6" w:space="1" w:color="auto"/>
                        <w:bottom w:val="single" w:sz="6" w:space="1" w:color="auto"/>
                        <w:right w:val="single" w:sz="6" w:space="1" w:color="auto"/>
                      </w:divBdr>
                    </w:div>
                  </w:divsChild>
                </w:div>
              </w:divsChild>
            </w:div>
            <w:div w:id="586888747">
              <w:marLeft w:val="45"/>
              <w:marRight w:val="45"/>
              <w:marTop w:val="0"/>
              <w:marBottom w:val="0"/>
              <w:divBdr>
                <w:top w:val="none" w:sz="0" w:space="0" w:color="auto"/>
                <w:left w:val="none" w:sz="0" w:space="0" w:color="auto"/>
                <w:bottom w:val="none" w:sz="0" w:space="0" w:color="auto"/>
                <w:right w:val="none" w:sz="0" w:space="0" w:color="auto"/>
              </w:divBdr>
            </w:div>
            <w:div w:id="824396018">
              <w:marLeft w:val="45"/>
              <w:marRight w:val="45"/>
              <w:marTop w:val="0"/>
              <w:marBottom w:val="0"/>
              <w:divBdr>
                <w:top w:val="none" w:sz="0" w:space="0" w:color="auto"/>
                <w:left w:val="none" w:sz="0" w:space="0" w:color="auto"/>
                <w:bottom w:val="none" w:sz="0" w:space="0" w:color="auto"/>
                <w:right w:val="none" w:sz="0" w:space="0" w:color="auto"/>
              </w:divBdr>
            </w:div>
          </w:divsChild>
        </w:div>
        <w:div w:id="1148136246">
          <w:marLeft w:val="0"/>
          <w:marRight w:val="0"/>
          <w:marTop w:val="0"/>
          <w:marBottom w:val="0"/>
          <w:divBdr>
            <w:top w:val="none" w:sz="0" w:space="0" w:color="auto"/>
            <w:left w:val="none" w:sz="0" w:space="0" w:color="auto"/>
            <w:bottom w:val="none" w:sz="0" w:space="0" w:color="auto"/>
            <w:right w:val="none" w:sz="0" w:space="0" w:color="auto"/>
          </w:divBdr>
          <w:divsChild>
            <w:div w:id="540945417">
              <w:marLeft w:val="0"/>
              <w:marRight w:val="0"/>
              <w:marTop w:val="0"/>
              <w:marBottom w:val="0"/>
              <w:divBdr>
                <w:top w:val="none" w:sz="0" w:space="0" w:color="auto"/>
                <w:left w:val="none" w:sz="0" w:space="0" w:color="auto"/>
                <w:bottom w:val="none" w:sz="0" w:space="0" w:color="auto"/>
                <w:right w:val="none" w:sz="0" w:space="0" w:color="auto"/>
              </w:divBdr>
            </w:div>
            <w:div w:id="620307364">
              <w:marLeft w:val="0"/>
              <w:marRight w:val="0"/>
              <w:marTop w:val="0"/>
              <w:marBottom w:val="0"/>
              <w:divBdr>
                <w:top w:val="none" w:sz="0" w:space="0" w:color="auto"/>
                <w:left w:val="none" w:sz="0" w:space="0" w:color="auto"/>
                <w:bottom w:val="none" w:sz="0" w:space="0" w:color="auto"/>
                <w:right w:val="none" w:sz="0" w:space="0" w:color="auto"/>
              </w:divBdr>
              <w:divsChild>
                <w:div w:id="1101801716">
                  <w:marLeft w:val="0"/>
                  <w:marRight w:val="0"/>
                  <w:marTop w:val="0"/>
                  <w:marBottom w:val="0"/>
                  <w:divBdr>
                    <w:top w:val="none" w:sz="0" w:space="0" w:color="auto"/>
                    <w:left w:val="none" w:sz="0" w:space="0" w:color="auto"/>
                    <w:bottom w:val="none" w:sz="0" w:space="0" w:color="auto"/>
                    <w:right w:val="none" w:sz="0" w:space="0" w:color="auto"/>
                  </w:divBdr>
                </w:div>
              </w:divsChild>
            </w:div>
            <w:div w:id="113449591">
              <w:marLeft w:val="0"/>
              <w:marRight w:val="0"/>
              <w:marTop w:val="0"/>
              <w:marBottom w:val="0"/>
              <w:divBdr>
                <w:top w:val="none" w:sz="0" w:space="0" w:color="auto"/>
                <w:left w:val="none" w:sz="0" w:space="0" w:color="auto"/>
                <w:bottom w:val="none" w:sz="0" w:space="0" w:color="auto"/>
                <w:right w:val="none" w:sz="0" w:space="0" w:color="auto"/>
              </w:divBdr>
            </w:div>
            <w:div w:id="2066638553">
              <w:marLeft w:val="0"/>
              <w:marRight w:val="0"/>
              <w:marTop w:val="0"/>
              <w:marBottom w:val="0"/>
              <w:divBdr>
                <w:top w:val="none" w:sz="0" w:space="0" w:color="auto"/>
                <w:left w:val="none" w:sz="0" w:space="0" w:color="auto"/>
                <w:bottom w:val="none" w:sz="0" w:space="0" w:color="auto"/>
                <w:right w:val="none" w:sz="0" w:space="0" w:color="auto"/>
              </w:divBdr>
              <w:divsChild>
                <w:div w:id="1595281260">
                  <w:marLeft w:val="0"/>
                  <w:marRight w:val="0"/>
                  <w:marTop w:val="0"/>
                  <w:marBottom w:val="0"/>
                  <w:divBdr>
                    <w:top w:val="none" w:sz="0" w:space="0" w:color="auto"/>
                    <w:left w:val="none" w:sz="0" w:space="0" w:color="auto"/>
                    <w:bottom w:val="none" w:sz="0" w:space="0" w:color="auto"/>
                    <w:right w:val="none" w:sz="0" w:space="0" w:color="auto"/>
                  </w:divBdr>
                </w:div>
                <w:div w:id="12439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ullerton.edu/preview_program.php?catoid=3&amp;poid=1195&amp;returnto=277" TargetMode="External"/><Relationship Id="rId13" Type="http://schemas.openxmlformats.org/officeDocument/2006/relationships/hyperlink" Target="http://catalog.fullerton.edu/preview_program.php?catoid=3&amp;poid=1195&amp;returnto=277" TargetMode="External"/><Relationship Id="rId18" Type="http://schemas.openxmlformats.org/officeDocument/2006/relationships/hyperlink" Target="http://catalog.fullerton.edu/preview_program.php?catoid=3&amp;poid=1195&amp;returnto=277" TargetMode="External"/><Relationship Id="rId26" Type="http://schemas.openxmlformats.org/officeDocument/2006/relationships/hyperlink" Target="http://catalog.fullerton.edu/preview_program.php?catoid=3&amp;poid=1195&amp;returnto=277" TargetMode="External"/><Relationship Id="rId3" Type="http://schemas.openxmlformats.org/officeDocument/2006/relationships/settings" Target="settings.xml"/><Relationship Id="rId21" Type="http://schemas.openxmlformats.org/officeDocument/2006/relationships/hyperlink" Target="http://catalog.fullerton.edu/preview_program.php?catoid=3&amp;poid=1195&amp;returnto=277" TargetMode="External"/><Relationship Id="rId7" Type="http://schemas.openxmlformats.org/officeDocument/2006/relationships/hyperlink" Target="http://catalog.fullerton.edu/preview_program.php?catoid=3&amp;poid=1195&amp;returnto=277" TargetMode="External"/><Relationship Id="rId12" Type="http://schemas.openxmlformats.org/officeDocument/2006/relationships/hyperlink" Target="http://catalog.fullerton.edu/preview_program.php?catoid=3&amp;poid=1195&amp;returnto=277" TargetMode="External"/><Relationship Id="rId17" Type="http://schemas.openxmlformats.org/officeDocument/2006/relationships/hyperlink" Target="http://catalog.fullerton.edu/preview_program.php?catoid=3&amp;poid=1195&amp;returnto=277" TargetMode="External"/><Relationship Id="rId25" Type="http://schemas.openxmlformats.org/officeDocument/2006/relationships/hyperlink" Target="http://catalog.fullerton.edu/preview_program.php?catoid=3&amp;poid=1195&amp;returnto=277" TargetMode="External"/><Relationship Id="rId2" Type="http://schemas.openxmlformats.org/officeDocument/2006/relationships/styles" Target="styles.xml"/><Relationship Id="rId16" Type="http://schemas.openxmlformats.org/officeDocument/2006/relationships/hyperlink" Target="http://catalog.fullerton.edu/preview_program.php?catoid=3&amp;poid=1195&amp;returnto=277" TargetMode="External"/><Relationship Id="rId20" Type="http://schemas.openxmlformats.org/officeDocument/2006/relationships/hyperlink" Target="http://catalog.fullerton.edu/preview_program.php?catoid=3&amp;poid=1195&amp;returnto=277" TargetMode="External"/><Relationship Id="rId29" Type="http://schemas.openxmlformats.org/officeDocument/2006/relationships/hyperlink" Target="http://catalog.fullerton.edu/preview_program.php?catoid=3&amp;poid=1195&amp;returnto=277" TargetMode="External"/><Relationship Id="rId1" Type="http://schemas.openxmlformats.org/officeDocument/2006/relationships/numbering" Target="numbering.xml"/><Relationship Id="rId6" Type="http://schemas.openxmlformats.org/officeDocument/2006/relationships/hyperlink" Target="http://catalog.fullerton.edu/preview_program.php?catoid=3&amp;poid=1195&amp;returnto=277" TargetMode="External"/><Relationship Id="rId11" Type="http://schemas.openxmlformats.org/officeDocument/2006/relationships/hyperlink" Target="http://catalog.fullerton.edu/preview_program.php?catoid=3&amp;poid=1195&amp;returnto=277" TargetMode="External"/><Relationship Id="rId24" Type="http://schemas.openxmlformats.org/officeDocument/2006/relationships/hyperlink" Target="http://catalog.fullerton.edu/preview_program.php?catoid=3&amp;poid=1195&amp;returnto=277" TargetMode="External"/><Relationship Id="rId32" Type="http://schemas.openxmlformats.org/officeDocument/2006/relationships/theme" Target="theme/theme1.xml"/><Relationship Id="rId5" Type="http://schemas.openxmlformats.org/officeDocument/2006/relationships/hyperlink" Target="http://catalog.fullerton.edu/preview_program.php?catoid=3&amp;poid=1195&amp;returnto=277" TargetMode="External"/><Relationship Id="rId15" Type="http://schemas.openxmlformats.org/officeDocument/2006/relationships/hyperlink" Target="http://catalog.fullerton.edu/preview_program.php?catoid=3&amp;poid=1195&amp;returnto=277" TargetMode="External"/><Relationship Id="rId23" Type="http://schemas.openxmlformats.org/officeDocument/2006/relationships/hyperlink" Target="http://catalog.fullerton.edu/preview_program.php?catoid=3&amp;poid=1195&amp;returnto=277" TargetMode="External"/><Relationship Id="rId28" Type="http://schemas.openxmlformats.org/officeDocument/2006/relationships/hyperlink" Target="http://catalog.fullerton.edu/preview_program.php?catoid=3&amp;poid=1195&amp;returnto=277" TargetMode="External"/><Relationship Id="rId10" Type="http://schemas.openxmlformats.org/officeDocument/2006/relationships/hyperlink" Target="http://catalog.fullerton.edu/preview_program.php?catoid=3&amp;poid=1195&amp;returnto=277" TargetMode="External"/><Relationship Id="rId19" Type="http://schemas.openxmlformats.org/officeDocument/2006/relationships/hyperlink" Target="http://catalog.fullerton.edu/preview_program.php?catoid=3&amp;poid=1195&amp;returnto=27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fullerton.edu/preview_program.php?catoid=3&amp;poid=1195&amp;returnto=277" TargetMode="External"/><Relationship Id="rId14" Type="http://schemas.openxmlformats.org/officeDocument/2006/relationships/hyperlink" Target="http://catalog.fullerton.edu/preview_program.php?catoid=3&amp;poid=1195&amp;returnto=277" TargetMode="External"/><Relationship Id="rId22" Type="http://schemas.openxmlformats.org/officeDocument/2006/relationships/hyperlink" Target="http://catalog.fullerton.edu/preview_program.php?catoid=3&amp;poid=1195&amp;returnto=277" TargetMode="External"/><Relationship Id="rId27" Type="http://schemas.openxmlformats.org/officeDocument/2006/relationships/hyperlink" Target="http://catalog.fullerton.edu/preview_program.php?catoid=3&amp;poid=1195&amp;returnto=277" TargetMode="External"/><Relationship Id="rId30" Type="http://schemas.openxmlformats.org/officeDocument/2006/relationships/hyperlink" Target="http://catalog.fullerton.edu/preview_program.php?catoid=3&amp;poid=1195&amp;returnto=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Tsao, Ying-Chiao</dc:creator>
  <cp:keywords/>
  <dc:description/>
  <cp:lastModifiedBy>Seung, HyeKyeung</cp:lastModifiedBy>
  <cp:revision>7</cp:revision>
  <dcterms:created xsi:type="dcterms:W3CDTF">2017-07-27T16:48:00Z</dcterms:created>
  <dcterms:modified xsi:type="dcterms:W3CDTF">2017-07-27T23:12:00Z</dcterms:modified>
</cp:coreProperties>
</file>