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50104" w14:textId="77777777" w:rsidR="00C87327" w:rsidRDefault="00C87327" w:rsidP="00133672">
      <w:pPr>
        <w:pStyle w:val="NoSpacing"/>
      </w:pPr>
    </w:p>
    <w:p w14:paraId="0F3F7A9B" w14:textId="304384A8" w:rsidR="00AE4AE0" w:rsidRPr="0001407F" w:rsidRDefault="00AD52EF" w:rsidP="00133672">
      <w:pPr>
        <w:pStyle w:val="NoSpacing"/>
        <w:jc w:val="center"/>
        <w:rPr>
          <w:b/>
        </w:rPr>
      </w:pPr>
      <w:r w:rsidRPr="0001407F">
        <w:rPr>
          <w:b/>
        </w:rPr>
        <w:t>COMMUNICATION</w:t>
      </w:r>
      <w:r w:rsidR="00332097" w:rsidRPr="0001407F">
        <w:rPr>
          <w:b/>
        </w:rPr>
        <w:t xml:space="preserve"> </w:t>
      </w:r>
      <w:r w:rsidRPr="0001407F">
        <w:rPr>
          <w:b/>
        </w:rPr>
        <w:t>SCIENCES AND DISORDERS DEPARTMENT</w:t>
      </w:r>
    </w:p>
    <w:p w14:paraId="114F5345" w14:textId="77777777" w:rsidR="00AE4AE0" w:rsidRPr="0001407F" w:rsidRDefault="00332097" w:rsidP="00133672">
      <w:pPr>
        <w:pStyle w:val="NoSpacing"/>
        <w:jc w:val="center"/>
        <w:rPr>
          <w:b/>
        </w:rPr>
      </w:pPr>
      <w:r w:rsidRPr="0001407F">
        <w:rPr>
          <w:b/>
        </w:rPr>
        <w:t>CALIFORNIA STATE UNIVERSITY, FULLERTON</w:t>
      </w:r>
    </w:p>
    <w:p w14:paraId="2B3A3211" w14:textId="0763EA4C" w:rsidR="00AE4AE0" w:rsidRPr="0001407F" w:rsidRDefault="00DA1CD8" w:rsidP="00133672">
      <w:pPr>
        <w:pStyle w:val="NoSpacing"/>
        <w:jc w:val="center"/>
        <w:rPr>
          <w:b/>
        </w:rPr>
      </w:pPr>
      <w:r w:rsidRPr="0001407F">
        <w:rPr>
          <w:b/>
        </w:rPr>
        <w:t xml:space="preserve">Revised </w:t>
      </w:r>
      <w:r w:rsidR="00AD52EF" w:rsidRPr="0001407F">
        <w:rPr>
          <w:b/>
        </w:rPr>
        <w:t xml:space="preserve">STRATEGIC PLAN </w:t>
      </w:r>
      <w:r w:rsidR="00D01D9E" w:rsidRPr="0001407F">
        <w:rPr>
          <w:b/>
        </w:rPr>
        <w:t>(201</w:t>
      </w:r>
      <w:r w:rsidR="003F4C22" w:rsidRPr="0001407F">
        <w:rPr>
          <w:b/>
        </w:rPr>
        <w:t>8</w:t>
      </w:r>
      <w:r w:rsidR="00D01D9E" w:rsidRPr="0001407F">
        <w:rPr>
          <w:b/>
        </w:rPr>
        <w:t>-</w:t>
      </w:r>
      <w:r w:rsidR="00D5352E" w:rsidRPr="0001407F">
        <w:rPr>
          <w:b/>
        </w:rPr>
        <w:t>20</w:t>
      </w:r>
      <w:r w:rsidR="003F4C22" w:rsidRPr="0001407F">
        <w:rPr>
          <w:b/>
        </w:rPr>
        <w:t>23</w:t>
      </w:r>
      <w:r w:rsidR="00332097" w:rsidRPr="0001407F">
        <w:rPr>
          <w:b/>
        </w:rPr>
        <w:t>)</w:t>
      </w:r>
    </w:p>
    <w:p w14:paraId="2B4094E2" w14:textId="77777777" w:rsidR="00440D6E" w:rsidRPr="0001407F" w:rsidRDefault="00440D6E" w:rsidP="00133672">
      <w:pPr>
        <w:pStyle w:val="NoSpacing"/>
      </w:pPr>
    </w:p>
    <w:p w14:paraId="729F9243" w14:textId="77777777" w:rsidR="00AE4AE0" w:rsidRPr="0001407F" w:rsidRDefault="00AE4AE0" w:rsidP="00133672">
      <w:pPr>
        <w:pStyle w:val="NoSpacing"/>
      </w:pPr>
    </w:p>
    <w:p w14:paraId="010DAA02" w14:textId="53FB6D8B" w:rsidR="00E7672C" w:rsidRPr="0001407F" w:rsidRDefault="00332097" w:rsidP="006563B1">
      <w:pPr>
        <w:pStyle w:val="NoSpacing"/>
      </w:pPr>
      <w:r w:rsidRPr="0001407F">
        <w:t xml:space="preserve">The long-term strategic plan of the </w:t>
      </w:r>
      <w:r w:rsidR="00AD52EF" w:rsidRPr="0001407F">
        <w:t xml:space="preserve">Department of Communication Sciences and Disorders </w:t>
      </w:r>
      <w:r w:rsidRPr="0001407F">
        <w:t>aligns long-term goals with the university mission statement and with A</w:t>
      </w:r>
      <w:r w:rsidR="006563B1" w:rsidRPr="0001407F">
        <w:t xml:space="preserve">merican </w:t>
      </w:r>
      <w:r w:rsidRPr="0001407F">
        <w:t>S</w:t>
      </w:r>
      <w:r w:rsidR="006563B1" w:rsidRPr="0001407F">
        <w:t>peech-Language-</w:t>
      </w:r>
      <w:r w:rsidRPr="0001407F">
        <w:t>H</w:t>
      </w:r>
      <w:r w:rsidR="006563B1" w:rsidRPr="0001407F">
        <w:t xml:space="preserve">earing </w:t>
      </w:r>
      <w:r w:rsidRPr="0001407F">
        <w:t>A</w:t>
      </w:r>
      <w:r w:rsidR="006563B1" w:rsidRPr="0001407F">
        <w:t>ssociation (ASHA)</w:t>
      </w:r>
      <w:r w:rsidRPr="0001407F">
        <w:t xml:space="preserve"> objectives.  </w:t>
      </w:r>
    </w:p>
    <w:p w14:paraId="624A8472" w14:textId="77777777" w:rsidR="00E7672C" w:rsidRPr="0001407F" w:rsidRDefault="00E7672C" w:rsidP="00133672">
      <w:pPr>
        <w:pStyle w:val="NoSpacing"/>
        <w:jc w:val="both"/>
        <w:rPr>
          <w:u w:val="single"/>
        </w:rPr>
      </w:pPr>
    </w:p>
    <w:p w14:paraId="3685D9A0" w14:textId="3A59B56E" w:rsidR="00E7672C" w:rsidRPr="0001407F" w:rsidRDefault="00E7672C" w:rsidP="00133672">
      <w:pPr>
        <w:pStyle w:val="NoSpacing"/>
        <w:jc w:val="both"/>
      </w:pPr>
      <w:r w:rsidRPr="0001407F">
        <w:rPr>
          <w:b/>
          <w:u w:val="single"/>
        </w:rPr>
        <w:t>Schedule for analysis of the plan</w:t>
      </w:r>
      <w:r w:rsidRPr="0001407F">
        <w:rPr>
          <w:b/>
        </w:rPr>
        <w:t>:</w:t>
      </w:r>
      <w:r w:rsidRPr="0001407F">
        <w:t xml:space="preserve"> </w:t>
      </w:r>
      <w:r w:rsidR="00BB08CA" w:rsidRPr="0001407F">
        <w:t>T</w:t>
      </w:r>
      <w:r w:rsidRPr="0001407F">
        <w:t xml:space="preserve">he progress </w:t>
      </w:r>
      <w:r w:rsidR="00287A41" w:rsidRPr="0001407F">
        <w:t>toward</w:t>
      </w:r>
      <w:r w:rsidRPr="0001407F">
        <w:t xml:space="preserve"> meeting each goal/objective </w:t>
      </w:r>
      <w:r w:rsidR="00BB08CA" w:rsidRPr="0001407F">
        <w:t xml:space="preserve">of the strategic plan </w:t>
      </w:r>
      <w:proofErr w:type="gramStart"/>
      <w:r w:rsidRPr="0001407F">
        <w:t xml:space="preserve">will be </w:t>
      </w:r>
      <w:r w:rsidR="00BB08CA" w:rsidRPr="0001407F">
        <w:t>reviewed and analyzed by the full-time faculty members annually at the department retreat</w:t>
      </w:r>
      <w:proofErr w:type="gramEnd"/>
      <w:r w:rsidRPr="0001407F">
        <w:t xml:space="preserve">. </w:t>
      </w:r>
    </w:p>
    <w:p w14:paraId="2DED79AB" w14:textId="77777777" w:rsidR="00E7672C" w:rsidRPr="0001407F" w:rsidRDefault="00E7672C" w:rsidP="00133672">
      <w:pPr>
        <w:pStyle w:val="NoSpacing"/>
        <w:jc w:val="both"/>
        <w:rPr>
          <w:u w:val="single"/>
        </w:rPr>
      </w:pPr>
    </w:p>
    <w:p w14:paraId="6EBAF73E" w14:textId="24F27E48" w:rsidR="00AE4AE0" w:rsidRPr="0001407F" w:rsidRDefault="00E7672C" w:rsidP="00133672">
      <w:pPr>
        <w:pStyle w:val="NoSpacing"/>
        <w:jc w:val="both"/>
      </w:pPr>
      <w:r w:rsidRPr="0001407F">
        <w:rPr>
          <w:b/>
          <w:u w:val="single"/>
        </w:rPr>
        <w:t>Sharing of the analysis of the plan</w:t>
      </w:r>
      <w:r w:rsidRPr="0001407F">
        <w:rPr>
          <w:b/>
        </w:rPr>
        <w:t>:</w:t>
      </w:r>
      <w:r w:rsidRPr="0001407F">
        <w:t xml:space="preserve"> The executive summary of the status of the goals/objectives </w:t>
      </w:r>
      <w:proofErr w:type="gramStart"/>
      <w:r w:rsidRPr="0001407F">
        <w:t xml:space="preserve">will </w:t>
      </w:r>
      <w:r w:rsidR="00DF415C" w:rsidRPr="0001407F">
        <w:t>be shared</w:t>
      </w:r>
      <w:proofErr w:type="gramEnd"/>
      <w:r w:rsidR="00DF415C" w:rsidRPr="0001407F">
        <w:t xml:space="preserve"> </w:t>
      </w:r>
      <w:r w:rsidR="00BB08CA" w:rsidRPr="0001407F">
        <w:t>with the Coll</w:t>
      </w:r>
      <w:r w:rsidR="00CA2E1A">
        <w:t xml:space="preserve">ege and campus leadership team </w:t>
      </w:r>
      <w:r w:rsidR="00BB08CA" w:rsidRPr="0001407F">
        <w:t xml:space="preserve">and </w:t>
      </w:r>
      <w:r w:rsidR="00DF415C" w:rsidRPr="0001407F">
        <w:t>with students</w:t>
      </w:r>
      <w:r w:rsidR="00BB08CA" w:rsidRPr="0001407F">
        <w:t xml:space="preserve">. The executive summary will be distributed to the College leadership team and </w:t>
      </w:r>
      <w:proofErr w:type="gramStart"/>
      <w:r w:rsidR="00BB08CA" w:rsidRPr="0001407F">
        <w:t>posted</w:t>
      </w:r>
      <w:r w:rsidR="00DF415C" w:rsidRPr="0001407F">
        <w:t xml:space="preserve">  </w:t>
      </w:r>
      <w:r w:rsidR="00287A41" w:rsidRPr="0001407F">
        <w:t>on</w:t>
      </w:r>
      <w:proofErr w:type="gramEnd"/>
      <w:r w:rsidR="00287A41" w:rsidRPr="0001407F">
        <w:t xml:space="preserve"> the </w:t>
      </w:r>
      <w:r w:rsidR="00DF415C" w:rsidRPr="0001407F">
        <w:t>department website.</w:t>
      </w:r>
    </w:p>
    <w:p w14:paraId="15ABFCBD" w14:textId="77777777" w:rsidR="00AE4AE0" w:rsidRPr="0001407F" w:rsidRDefault="00AE4AE0" w:rsidP="00133672">
      <w:pPr>
        <w:pStyle w:val="NoSpacing"/>
      </w:pPr>
    </w:p>
    <w:p w14:paraId="10E69AE8" w14:textId="77777777" w:rsidR="00D01D9E" w:rsidRPr="0001407F" w:rsidRDefault="00D01D9E" w:rsidP="00133672">
      <w:pPr>
        <w:pStyle w:val="NoSpacing"/>
      </w:pPr>
    </w:p>
    <w:p w14:paraId="79D179CA" w14:textId="064BEEBE" w:rsidR="00AE4AE0" w:rsidRPr="0001407F" w:rsidRDefault="00332097" w:rsidP="00133672">
      <w:pPr>
        <w:pStyle w:val="NoSpacing"/>
        <w:jc w:val="both"/>
      </w:pPr>
      <w:r w:rsidRPr="0001407F">
        <w:t xml:space="preserve">The </w:t>
      </w:r>
      <w:r w:rsidR="00AD52EF" w:rsidRPr="0001407F">
        <w:t xml:space="preserve">Department of Communication Sciences and Disorders </w:t>
      </w:r>
      <w:r w:rsidRPr="0001407F">
        <w:t xml:space="preserve">at California State University, Fullerton provides its majors with an understanding of speech, language, and hearing sciences and disorders, </w:t>
      </w:r>
      <w:proofErr w:type="gramStart"/>
      <w:r w:rsidRPr="0001407F">
        <w:t>and also</w:t>
      </w:r>
      <w:proofErr w:type="gramEnd"/>
      <w:r w:rsidRPr="0001407F">
        <w:t xml:space="preserve"> of the high</w:t>
      </w:r>
      <w:r w:rsidR="00877767" w:rsidRPr="0001407F">
        <w:t>-</w:t>
      </w:r>
      <w:r w:rsidRPr="0001407F">
        <w:t xml:space="preserve">quality services that are delivered by professionals in speech-language pathology and audiology.  Our faculty and staff aspire to combine excellence in teaching, research, and clinical practice for students in and out of the classroom.  </w:t>
      </w:r>
      <w:r w:rsidR="0092563A" w:rsidRPr="0001407F">
        <w:t xml:space="preserve">At </w:t>
      </w:r>
      <w:r w:rsidRPr="0001407F">
        <w:t>the on</w:t>
      </w:r>
      <w:r w:rsidR="00611765" w:rsidRPr="0001407F">
        <w:t xml:space="preserve">-campus Speech </w:t>
      </w:r>
      <w:r w:rsidRPr="0001407F">
        <w:t>and Hearing Clinic and off-campus medical, community, and educational training sites, we strive to provide graduates of our program with the essential knowledge and skills to become professional practitioners in speech-language pathology who are capable of serving in clinics, schools, community centers, hospitals, and private practice.  We also strive to prepare our graduates to become advocates for people with communication dis</w:t>
      </w:r>
      <w:r w:rsidR="00171A6E" w:rsidRPr="0001407F">
        <w:t>orders</w:t>
      </w:r>
      <w:r w:rsidRPr="0001407F">
        <w:t>.</w:t>
      </w:r>
    </w:p>
    <w:p w14:paraId="743A4479" w14:textId="77777777" w:rsidR="00AE4AE0" w:rsidRPr="0001407F" w:rsidRDefault="00AE4AE0" w:rsidP="00133672">
      <w:pPr>
        <w:pStyle w:val="NoSpacing"/>
        <w:jc w:val="both"/>
      </w:pPr>
    </w:p>
    <w:p w14:paraId="7A61CD2A" w14:textId="459E11EC" w:rsidR="00AE4AE0" w:rsidRPr="0001407F" w:rsidRDefault="00332097" w:rsidP="00A12952">
      <w:pPr>
        <w:pStyle w:val="NoSpacing"/>
      </w:pPr>
      <w:r w:rsidRPr="0001407F">
        <w:t xml:space="preserve">Positioned within a comprehensive, regional university with a global outlook in Southern California, our faculty expertise and diversity provide a distinctive opportunity for exploring, understanding, and developing an appreciation for normal and disordered human communication across the </w:t>
      </w:r>
      <w:r w:rsidRPr="0001407F">
        <w:rPr>
          <w:noProof/>
        </w:rPr>
        <w:t>life span</w:t>
      </w:r>
      <w:r w:rsidRPr="0001407F">
        <w:t xml:space="preserve"> and across culturally/linguistically diverse populations.  In our university, where learning is preeminent, graduates </w:t>
      </w:r>
      <w:proofErr w:type="gramStart"/>
      <w:r w:rsidRPr="0001407F">
        <w:t>represent</w:t>
      </w:r>
      <w:proofErr w:type="gramEnd"/>
      <w:r w:rsidRPr="0001407F">
        <w:t xml:space="preserve"> our aspirations to combine the best of current theory with contemporary clinical practices across the broad areas within our profession.</w:t>
      </w:r>
    </w:p>
    <w:p w14:paraId="1508C42A" w14:textId="77777777" w:rsidR="00AE4AE0" w:rsidRPr="0001407F" w:rsidRDefault="00AE4AE0" w:rsidP="00133672">
      <w:pPr>
        <w:pStyle w:val="NoSpacing"/>
      </w:pPr>
    </w:p>
    <w:p w14:paraId="471BA945" w14:textId="77777777" w:rsidR="005F5229" w:rsidRPr="0001407F" w:rsidRDefault="005F5229" w:rsidP="00133672">
      <w:pPr>
        <w:pStyle w:val="NoSpacing"/>
      </w:pPr>
    </w:p>
    <w:p w14:paraId="0B399024" w14:textId="77777777" w:rsidR="005F5229" w:rsidRPr="0001407F" w:rsidRDefault="005F5229" w:rsidP="00133672">
      <w:pPr>
        <w:pStyle w:val="NoSpacing"/>
      </w:pPr>
    </w:p>
    <w:p w14:paraId="3A5B60E9" w14:textId="77777777" w:rsidR="005F5229" w:rsidRPr="0001407F" w:rsidRDefault="005F5229" w:rsidP="00133672">
      <w:pPr>
        <w:pStyle w:val="NoSpacing"/>
      </w:pPr>
    </w:p>
    <w:p w14:paraId="5EA1AE73" w14:textId="77777777" w:rsidR="005F5229" w:rsidRPr="0001407F" w:rsidRDefault="005F5229" w:rsidP="00133672">
      <w:pPr>
        <w:pStyle w:val="NoSpacing"/>
      </w:pPr>
    </w:p>
    <w:p w14:paraId="7BAE4984" w14:textId="77777777" w:rsidR="005F5229" w:rsidRPr="0001407F" w:rsidRDefault="005F5229" w:rsidP="00133672">
      <w:pPr>
        <w:pStyle w:val="NoSpacing"/>
      </w:pPr>
    </w:p>
    <w:p w14:paraId="684741B0" w14:textId="77777777" w:rsidR="005F5229" w:rsidRPr="0001407F" w:rsidRDefault="005F5229" w:rsidP="00133672">
      <w:pPr>
        <w:pStyle w:val="NoSpacing"/>
      </w:pPr>
    </w:p>
    <w:p w14:paraId="10AFFD25" w14:textId="77777777" w:rsidR="005F5229" w:rsidRPr="0001407F" w:rsidRDefault="005F5229" w:rsidP="00133672">
      <w:pPr>
        <w:pStyle w:val="NoSpacing"/>
      </w:pPr>
    </w:p>
    <w:p w14:paraId="4A8F1FC0" w14:textId="7C7EBBA6" w:rsidR="005F5229" w:rsidRPr="0001407F" w:rsidRDefault="005F5229" w:rsidP="00133672">
      <w:pPr>
        <w:pStyle w:val="NoSpacing"/>
      </w:pPr>
    </w:p>
    <w:p w14:paraId="24F1C505" w14:textId="77777777" w:rsidR="002A6E95" w:rsidRPr="0001407F" w:rsidRDefault="002A6E95" w:rsidP="00133672">
      <w:pPr>
        <w:pStyle w:val="NoSpacing"/>
      </w:pPr>
    </w:p>
    <w:p w14:paraId="255B7517" w14:textId="77777777" w:rsidR="005F5229" w:rsidRPr="0001407F" w:rsidRDefault="005F5229" w:rsidP="00133672">
      <w:pPr>
        <w:pStyle w:val="NoSpacing"/>
      </w:pPr>
      <w:bookmarkStart w:id="0" w:name="_GoBack"/>
      <w:bookmarkEnd w:id="0"/>
    </w:p>
    <w:p w14:paraId="41679152" w14:textId="77777777" w:rsidR="00EC7646" w:rsidRPr="0001407F" w:rsidRDefault="00EC7646" w:rsidP="00133672">
      <w:pPr>
        <w:pStyle w:val="NoSpacing"/>
      </w:pPr>
    </w:p>
    <w:p w14:paraId="3023C7A6" w14:textId="77777777" w:rsidR="00EC7646" w:rsidRPr="0001407F" w:rsidRDefault="00EC7646" w:rsidP="00133672">
      <w:pPr>
        <w:pStyle w:val="NoSpacing"/>
      </w:pPr>
    </w:p>
    <w:p w14:paraId="40345050" w14:textId="77777777" w:rsidR="00EC7646" w:rsidRPr="0001407F" w:rsidRDefault="00EC7646" w:rsidP="00133672">
      <w:pPr>
        <w:pStyle w:val="NoSpacing"/>
      </w:pPr>
    </w:p>
    <w:p w14:paraId="5A0AE9E0" w14:textId="77777777" w:rsidR="00EC7646" w:rsidRPr="0001407F" w:rsidRDefault="00EC7646" w:rsidP="00133672">
      <w:pPr>
        <w:pStyle w:val="NoSpacing"/>
      </w:pPr>
    </w:p>
    <w:p w14:paraId="778672D9" w14:textId="77777777" w:rsidR="00EC7646" w:rsidRPr="0001407F" w:rsidRDefault="00EC7646" w:rsidP="00133672">
      <w:pPr>
        <w:pStyle w:val="NoSpacing"/>
      </w:pPr>
    </w:p>
    <w:p w14:paraId="0C5A3522" w14:textId="6FBB17A1" w:rsidR="00AE4AE0" w:rsidRPr="0001407F" w:rsidRDefault="00D01D9E" w:rsidP="00133672">
      <w:pPr>
        <w:pStyle w:val="NoSpacing"/>
        <w:rPr>
          <w:b/>
        </w:rPr>
      </w:pPr>
      <w:r w:rsidRPr="0001407F">
        <w:rPr>
          <w:b/>
        </w:rPr>
        <w:t xml:space="preserve">GOAL </w:t>
      </w:r>
      <w:r w:rsidR="00611765" w:rsidRPr="0001407F">
        <w:rPr>
          <w:b/>
        </w:rPr>
        <w:t>1</w:t>
      </w:r>
    </w:p>
    <w:p w14:paraId="7BB523D4" w14:textId="77777777" w:rsidR="00AE4AE0" w:rsidRPr="0001407F" w:rsidRDefault="00AE4AE0" w:rsidP="00133672">
      <w:pPr>
        <w:pStyle w:val="NoSpacing"/>
      </w:pPr>
    </w:p>
    <w:p w14:paraId="6F2C6AFB" w14:textId="0F645A38" w:rsidR="00AE4AE0" w:rsidRPr="0001407F" w:rsidRDefault="002A6E95" w:rsidP="00A12952">
      <w:pPr>
        <w:pStyle w:val="NoSpacing"/>
        <w:ind w:left="1440"/>
      </w:pPr>
      <w:r w:rsidRPr="0001407F">
        <w:t>E</w:t>
      </w:r>
      <w:r w:rsidR="00332097" w:rsidRPr="0001407F">
        <w:t>nsure the preeminence of learning by addressing the knowledge and skill areas delineated in the appropriate ASHA Standards for the Certificate of Clinical Competen</w:t>
      </w:r>
      <w:r w:rsidR="00D01D9E" w:rsidRPr="0001407F">
        <w:t xml:space="preserve">ce in Speech-Language Pathology. </w:t>
      </w:r>
    </w:p>
    <w:p w14:paraId="16111FD7" w14:textId="77777777" w:rsidR="00D01D9E" w:rsidRPr="0001407F" w:rsidRDefault="00D01D9E" w:rsidP="00133672">
      <w:pPr>
        <w:pStyle w:val="NoSpacing"/>
        <w:jc w:val="both"/>
      </w:pPr>
    </w:p>
    <w:p w14:paraId="3951DB19" w14:textId="77777777" w:rsidR="00401ABD" w:rsidRPr="0001407F" w:rsidRDefault="00401ABD" w:rsidP="00133672">
      <w:pPr>
        <w:pStyle w:val="NoSpacing"/>
        <w:ind w:left="720" w:firstLine="720"/>
        <w:jc w:val="both"/>
        <w:rPr>
          <w:b/>
          <w:i/>
          <w:iCs/>
        </w:rPr>
      </w:pPr>
      <w:r w:rsidRPr="0001407F">
        <w:rPr>
          <w:b/>
          <w:i/>
          <w:iCs/>
        </w:rPr>
        <w:t>Objectives:</w:t>
      </w:r>
    </w:p>
    <w:p w14:paraId="3CF8A3D2" w14:textId="144F3350" w:rsidR="00AE4AE0" w:rsidRPr="0001407F" w:rsidRDefault="00401ABD" w:rsidP="00133672">
      <w:pPr>
        <w:pStyle w:val="NoSpacing"/>
        <w:jc w:val="both"/>
      </w:pPr>
      <w:r w:rsidRPr="0001407F">
        <w:rPr>
          <w:i/>
        </w:rPr>
        <w:tab/>
      </w:r>
    </w:p>
    <w:p w14:paraId="494A6B60" w14:textId="48A160E9" w:rsidR="006D152C" w:rsidRPr="0001407F" w:rsidRDefault="005224F2" w:rsidP="00A12952">
      <w:pPr>
        <w:pStyle w:val="NoSpacing"/>
        <w:numPr>
          <w:ilvl w:val="0"/>
          <w:numId w:val="34"/>
        </w:numPr>
      </w:pPr>
      <w:r w:rsidRPr="0001407F">
        <w:t xml:space="preserve">Annually </w:t>
      </w:r>
      <w:r w:rsidR="00611765" w:rsidRPr="0001407F">
        <w:t>review</w:t>
      </w:r>
      <w:r w:rsidR="00372AA1" w:rsidRPr="0001407F">
        <w:t xml:space="preserve"> </w:t>
      </w:r>
      <w:r w:rsidR="00611765" w:rsidRPr="0001407F">
        <w:t xml:space="preserve">and update </w:t>
      </w:r>
      <w:r w:rsidR="00B00BF3" w:rsidRPr="0001407F">
        <w:t xml:space="preserve">at </w:t>
      </w:r>
      <w:r w:rsidR="008C6092" w:rsidRPr="0001407F">
        <w:t xml:space="preserve">a faculty </w:t>
      </w:r>
      <w:r w:rsidR="00B00BF3" w:rsidRPr="0001407F">
        <w:t xml:space="preserve">retreat </w:t>
      </w:r>
      <w:r w:rsidRPr="0001407F">
        <w:t xml:space="preserve">as needed </w:t>
      </w:r>
      <w:r w:rsidR="00AC6F3F" w:rsidRPr="0001407F">
        <w:t>22</w:t>
      </w:r>
      <w:r w:rsidRPr="0001407F">
        <w:t xml:space="preserve">% of </w:t>
      </w:r>
      <w:r w:rsidR="00611765" w:rsidRPr="0001407F">
        <w:t>our</w:t>
      </w:r>
      <w:r w:rsidR="00332097" w:rsidRPr="0001407F">
        <w:t xml:space="preserve"> curriculum in the areas of basic communication sciences, articulation and phonology, cognitive aspects of communication, modalities of communication, fluency, receptive and expressive language disorders, social communication issues, voice and resonance, swallowing, and hearing across culturally/linguistically diverse backgrounds and across the life span.</w:t>
      </w:r>
      <w:r w:rsidR="006D152C" w:rsidRPr="0001407F">
        <w:t xml:space="preserve"> </w:t>
      </w:r>
    </w:p>
    <w:p w14:paraId="2E05BD3B" w14:textId="77777777" w:rsidR="006D152C" w:rsidRPr="0001407F" w:rsidRDefault="006D152C" w:rsidP="00133672">
      <w:pPr>
        <w:pStyle w:val="NoSpacing"/>
        <w:jc w:val="both"/>
      </w:pPr>
    </w:p>
    <w:p w14:paraId="1A514CC0" w14:textId="112BF457" w:rsidR="00AE4AE0" w:rsidRPr="0001407F" w:rsidRDefault="00E268F6" w:rsidP="00A12952">
      <w:pPr>
        <w:pStyle w:val="NoSpacing"/>
        <w:numPr>
          <w:ilvl w:val="0"/>
          <w:numId w:val="34"/>
        </w:numPr>
      </w:pPr>
      <w:r w:rsidRPr="0001407F">
        <w:t xml:space="preserve"> Annually </w:t>
      </w:r>
      <w:r w:rsidR="00CA2E1A">
        <w:t>attain</w:t>
      </w:r>
      <w:r w:rsidR="004412BF" w:rsidRPr="0001407F">
        <w:t xml:space="preserve"> the </w:t>
      </w:r>
      <w:r w:rsidR="0015017A" w:rsidRPr="0001407F">
        <w:t>95% o</w:t>
      </w:r>
      <w:r w:rsidR="0026269E" w:rsidRPr="0001407F">
        <w:t xml:space="preserve">r higher completion rate </w:t>
      </w:r>
      <w:r w:rsidR="00171A6E" w:rsidRPr="0001407F">
        <w:t xml:space="preserve">of the master’s degree program </w:t>
      </w:r>
      <w:r w:rsidR="0026269E" w:rsidRPr="0001407F">
        <w:t>within</w:t>
      </w:r>
      <w:r w:rsidR="0015017A" w:rsidRPr="0001407F">
        <w:t xml:space="preserve"> the expected time frame, </w:t>
      </w:r>
      <w:r w:rsidR="00372AA1" w:rsidRPr="0001407F">
        <w:t xml:space="preserve">a </w:t>
      </w:r>
      <w:r w:rsidR="0015017A" w:rsidRPr="0001407F">
        <w:t xml:space="preserve">Praxis passing rate of 95% or higher, and </w:t>
      </w:r>
      <w:r w:rsidR="00372AA1" w:rsidRPr="0001407F">
        <w:t xml:space="preserve">a </w:t>
      </w:r>
      <w:r w:rsidR="0015017A" w:rsidRPr="0001407F">
        <w:t xml:space="preserve">95% or higher </w:t>
      </w:r>
      <w:r w:rsidR="00F61A3F" w:rsidRPr="0001407F">
        <w:t>R</w:t>
      </w:r>
      <w:r w:rsidR="006563B1" w:rsidRPr="0001407F">
        <w:t xml:space="preserve">equired </w:t>
      </w:r>
      <w:r w:rsidR="00F61A3F" w:rsidRPr="0001407F">
        <w:t>P</w:t>
      </w:r>
      <w:r w:rsidR="006563B1" w:rsidRPr="0001407F">
        <w:t xml:space="preserve">racticum </w:t>
      </w:r>
      <w:r w:rsidR="00F61A3F" w:rsidRPr="0001407F">
        <w:t>E</w:t>
      </w:r>
      <w:r w:rsidR="006563B1" w:rsidRPr="0001407F">
        <w:t>xperience (RPE)</w:t>
      </w:r>
      <w:r w:rsidR="00F61A3F" w:rsidRPr="0001407F">
        <w:t>/C</w:t>
      </w:r>
      <w:r w:rsidR="006563B1" w:rsidRPr="0001407F">
        <w:t xml:space="preserve">linical </w:t>
      </w:r>
      <w:r w:rsidR="00F61A3F" w:rsidRPr="0001407F">
        <w:t>F</w:t>
      </w:r>
      <w:r w:rsidR="006563B1" w:rsidRPr="0001407F">
        <w:t xml:space="preserve">ellowship </w:t>
      </w:r>
      <w:r w:rsidR="00F61A3F" w:rsidRPr="0001407F">
        <w:t>Y</w:t>
      </w:r>
      <w:r w:rsidR="006563B1" w:rsidRPr="0001407F">
        <w:t>ear (CFY)</w:t>
      </w:r>
      <w:r w:rsidR="00F61A3F" w:rsidRPr="0001407F">
        <w:t xml:space="preserve"> </w:t>
      </w:r>
      <w:r w:rsidR="0015017A" w:rsidRPr="0001407F">
        <w:t>employment rate</w:t>
      </w:r>
      <w:r w:rsidR="00332097" w:rsidRPr="0001407F">
        <w:t>.</w:t>
      </w:r>
    </w:p>
    <w:p w14:paraId="690A9391" w14:textId="77777777" w:rsidR="006D152C" w:rsidRPr="0001407F" w:rsidRDefault="006D152C" w:rsidP="00133672">
      <w:pPr>
        <w:pStyle w:val="NoSpacing"/>
        <w:jc w:val="both"/>
      </w:pPr>
    </w:p>
    <w:p w14:paraId="04F31966" w14:textId="1103BA76" w:rsidR="00D01D9E" w:rsidRPr="0001407F" w:rsidRDefault="00D01D9E" w:rsidP="00133672">
      <w:pPr>
        <w:pStyle w:val="NoSpacing"/>
        <w:ind w:left="720" w:firstLine="720"/>
        <w:jc w:val="both"/>
        <w:rPr>
          <w:b/>
          <w:i/>
          <w:iCs/>
        </w:rPr>
      </w:pPr>
      <w:r w:rsidRPr="0001407F">
        <w:rPr>
          <w:b/>
          <w:i/>
          <w:iCs/>
        </w:rPr>
        <w:t>S</w:t>
      </w:r>
      <w:r w:rsidR="00401ABD" w:rsidRPr="0001407F">
        <w:rPr>
          <w:b/>
          <w:i/>
          <w:iCs/>
        </w:rPr>
        <w:t>trategies</w:t>
      </w:r>
      <w:r w:rsidRPr="0001407F">
        <w:rPr>
          <w:b/>
          <w:i/>
          <w:iCs/>
        </w:rPr>
        <w:t>:</w:t>
      </w:r>
    </w:p>
    <w:p w14:paraId="7D2220AA" w14:textId="77777777" w:rsidR="00D01D9E" w:rsidRPr="0001407F" w:rsidRDefault="00D01D9E" w:rsidP="00133672">
      <w:pPr>
        <w:pStyle w:val="NoSpacing"/>
        <w:jc w:val="both"/>
      </w:pPr>
    </w:p>
    <w:p w14:paraId="3B1B28BB" w14:textId="79231FD0" w:rsidR="006D152C" w:rsidRPr="0001407F" w:rsidRDefault="000A4174" w:rsidP="00A12952">
      <w:pPr>
        <w:pStyle w:val="NoSpacing"/>
        <w:numPr>
          <w:ilvl w:val="0"/>
          <w:numId w:val="35"/>
        </w:numPr>
      </w:pPr>
      <w:r w:rsidRPr="0001407F">
        <w:t xml:space="preserve">Twenty-two </w:t>
      </w:r>
      <w:r w:rsidR="00171A6E" w:rsidRPr="0001407F">
        <w:t>percent of the c</w:t>
      </w:r>
      <w:r w:rsidR="0085190F" w:rsidRPr="0001407F">
        <w:t xml:space="preserve">urriculum </w:t>
      </w:r>
      <w:r w:rsidR="00F61A3F" w:rsidRPr="0001407F">
        <w:t>(</w:t>
      </w:r>
      <w:r w:rsidRPr="0001407F">
        <w:t xml:space="preserve">4 </w:t>
      </w:r>
      <w:r w:rsidR="00F61A3F" w:rsidRPr="0001407F">
        <w:t xml:space="preserve">out of 17 courses, </w:t>
      </w:r>
      <w:r w:rsidRPr="0001407F">
        <w:t xml:space="preserve">two </w:t>
      </w:r>
      <w:r w:rsidR="00F61A3F" w:rsidRPr="0001407F">
        <w:t xml:space="preserve">seminar and </w:t>
      </w:r>
      <w:r w:rsidRPr="0001407F">
        <w:t xml:space="preserve">two </w:t>
      </w:r>
      <w:r w:rsidR="00F61A3F" w:rsidRPr="0001407F">
        <w:t>practicum course</w:t>
      </w:r>
      <w:r w:rsidRPr="0001407F">
        <w:t>s</w:t>
      </w:r>
      <w:r w:rsidR="00372AA1" w:rsidRPr="0001407F">
        <w:t xml:space="preserve"> each</w:t>
      </w:r>
      <w:r w:rsidR="00F61A3F" w:rsidRPr="0001407F">
        <w:t xml:space="preserve">) </w:t>
      </w:r>
      <w:proofErr w:type="gramStart"/>
      <w:r w:rsidR="0085190F" w:rsidRPr="0001407F">
        <w:t>will be reviewed</w:t>
      </w:r>
      <w:proofErr w:type="gramEnd"/>
      <w:r w:rsidR="0085190F" w:rsidRPr="0001407F">
        <w:t xml:space="preserve"> </w:t>
      </w:r>
      <w:r w:rsidR="00171A6E" w:rsidRPr="0001407F">
        <w:t xml:space="preserve">annually </w:t>
      </w:r>
      <w:r w:rsidR="0085190F" w:rsidRPr="0001407F">
        <w:t>for currency</w:t>
      </w:r>
      <w:r w:rsidR="0026269E" w:rsidRPr="0001407F">
        <w:t>.</w:t>
      </w:r>
      <w:r w:rsidR="006D152C" w:rsidRPr="0001407F">
        <w:t xml:space="preserve">  </w:t>
      </w:r>
    </w:p>
    <w:p w14:paraId="025612BC" w14:textId="77777777" w:rsidR="006D152C" w:rsidRPr="0001407F" w:rsidRDefault="006D152C" w:rsidP="00A12952">
      <w:pPr>
        <w:pStyle w:val="NoSpacing"/>
      </w:pPr>
    </w:p>
    <w:p w14:paraId="214C05F5" w14:textId="30F01F1A" w:rsidR="00D01D9E" w:rsidRPr="0001407F" w:rsidRDefault="00D01D9E" w:rsidP="00A12952">
      <w:pPr>
        <w:pStyle w:val="NoSpacing"/>
        <w:numPr>
          <w:ilvl w:val="0"/>
          <w:numId w:val="35"/>
        </w:numPr>
      </w:pPr>
      <w:r w:rsidRPr="0001407F">
        <w:t xml:space="preserve">Curricular adequacy and currency will </w:t>
      </w:r>
      <w:r w:rsidRPr="0001407F">
        <w:rPr>
          <w:noProof/>
        </w:rPr>
        <w:t xml:space="preserve">be </w:t>
      </w:r>
      <w:r w:rsidR="00D1616C" w:rsidRPr="0001407F">
        <w:rPr>
          <w:noProof/>
        </w:rPr>
        <w:t>examin</w:t>
      </w:r>
      <w:r w:rsidRPr="0001407F">
        <w:rPr>
          <w:noProof/>
        </w:rPr>
        <w:t>e</w:t>
      </w:r>
      <w:r w:rsidR="00AD52EF" w:rsidRPr="0001407F">
        <w:rPr>
          <w:noProof/>
        </w:rPr>
        <w:t>d</w:t>
      </w:r>
      <w:r w:rsidR="00AD52EF" w:rsidRPr="0001407F">
        <w:t xml:space="preserve"> </w:t>
      </w:r>
      <w:r w:rsidR="00E268F6" w:rsidRPr="0001407F">
        <w:t xml:space="preserve">annually </w:t>
      </w:r>
      <w:r w:rsidR="00AD52EF" w:rsidRPr="0001407F">
        <w:t xml:space="preserve">during curricular review by </w:t>
      </w:r>
      <w:r w:rsidR="006563B1" w:rsidRPr="0001407F">
        <w:t xml:space="preserve">Communication Sciences and </w:t>
      </w:r>
      <w:proofErr w:type="spellStart"/>
      <w:r w:rsidR="006563B1" w:rsidRPr="0001407F">
        <w:t>Disordres</w:t>
      </w:r>
      <w:proofErr w:type="spellEnd"/>
      <w:r w:rsidR="006563B1" w:rsidRPr="0001407F">
        <w:t xml:space="preserve"> (</w:t>
      </w:r>
      <w:r w:rsidR="00AD52EF" w:rsidRPr="0001407F">
        <w:t>COMD</w:t>
      </w:r>
      <w:r w:rsidR="00D0420B" w:rsidRPr="0001407F">
        <w:t>)</w:t>
      </w:r>
      <w:r w:rsidRPr="0001407F">
        <w:t xml:space="preserve"> faculty</w:t>
      </w:r>
      <w:r w:rsidR="00F61A3F" w:rsidRPr="0001407F">
        <w:t>,</w:t>
      </w:r>
      <w:r w:rsidRPr="0001407F">
        <w:t xml:space="preserve"> by examining factors such as </w:t>
      </w:r>
      <w:r w:rsidR="00110843" w:rsidRPr="0001407F">
        <w:t>students</w:t>
      </w:r>
      <w:r w:rsidR="0092563A" w:rsidRPr="0001407F">
        <w:t>’</w:t>
      </w:r>
      <w:r w:rsidR="00110843" w:rsidRPr="0001407F">
        <w:t xml:space="preserve"> performance in K</w:t>
      </w:r>
      <w:r w:rsidR="00D0420B" w:rsidRPr="0001407F">
        <w:t xml:space="preserve">nowledge and </w:t>
      </w:r>
      <w:r w:rsidR="00110843" w:rsidRPr="0001407F">
        <w:t>S</w:t>
      </w:r>
      <w:r w:rsidR="00D0420B" w:rsidRPr="0001407F">
        <w:t xml:space="preserve">kills </w:t>
      </w:r>
      <w:r w:rsidR="00110843" w:rsidRPr="0001407F">
        <w:t>A</w:t>
      </w:r>
      <w:r w:rsidR="00D0420B" w:rsidRPr="0001407F">
        <w:t>cquisition (KASA)</w:t>
      </w:r>
      <w:r w:rsidR="00110843" w:rsidRPr="0001407F">
        <w:t xml:space="preserve"> and </w:t>
      </w:r>
      <w:proofErr w:type="spellStart"/>
      <w:r w:rsidR="00110843" w:rsidRPr="0001407F">
        <w:t>Calipso</w:t>
      </w:r>
      <w:proofErr w:type="spellEnd"/>
      <w:r w:rsidR="00110843" w:rsidRPr="0001407F">
        <w:t xml:space="preserve"> clinical skills ratings, </w:t>
      </w:r>
      <w:r w:rsidRPr="0001407F">
        <w:t xml:space="preserve">high M.A. completion rates, high passing rates on Praxis exams, and satisfactory ratings on the Survey of Graduates and Employers.  </w:t>
      </w:r>
    </w:p>
    <w:p w14:paraId="528FA398" w14:textId="77777777" w:rsidR="0015017A" w:rsidRPr="0001407F" w:rsidRDefault="0015017A" w:rsidP="00A12952">
      <w:pPr>
        <w:pStyle w:val="NoSpacing"/>
      </w:pPr>
    </w:p>
    <w:p w14:paraId="07B747E4" w14:textId="77777777" w:rsidR="0015017A" w:rsidRPr="0001407F" w:rsidRDefault="0015017A" w:rsidP="00133672">
      <w:pPr>
        <w:pStyle w:val="NoSpacing"/>
        <w:rPr>
          <w:rFonts w:cstheme="minorHAnsi"/>
        </w:rPr>
      </w:pPr>
    </w:p>
    <w:p w14:paraId="1D4DB3DF" w14:textId="553B05C4" w:rsidR="0015017A" w:rsidRPr="0001407F" w:rsidRDefault="0015017A" w:rsidP="00133672">
      <w:pPr>
        <w:pStyle w:val="NoSpacing"/>
        <w:rPr>
          <w:rFonts w:cstheme="minorHAnsi"/>
        </w:rPr>
      </w:pPr>
    </w:p>
    <w:p w14:paraId="54590459" w14:textId="2D232B10" w:rsidR="00550126" w:rsidRPr="0001407F" w:rsidRDefault="00550126" w:rsidP="00133672">
      <w:pPr>
        <w:pStyle w:val="NoSpacing"/>
        <w:rPr>
          <w:rFonts w:cstheme="minorHAnsi"/>
        </w:rPr>
      </w:pPr>
    </w:p>
    <w:p w14:paraId="3937DDC1" w14:textId="16775F8C" w:rsidR="00550126" w:rsidRPr="0001407F" w:rsidRDefault="00550126" w:rsidP="00133672">
      <w:pPr>
        <w:pStyle w:val="NoSpacing"/>
        <w:rPr>
          <w:rFonts w:cstheme="minorHAnsi"/>
        </w:rPr>
      </w:pPr>
    </w:p>
    <w:p w14:paraId="7C994B2F" w14:textId="5DAEB89B" w:rsidR="00550126" w:rsidRPr="0001407F" w:rsidRDefault="00550126" w:rsidP="00133672">
      <w:pPr>
        <w:pStyle w:val="NoSpacing"/>
        <w:rPr>
          <w:rFonts w:cstheme="minorHAnsi"/>
        </w:rPr>
      </w:pPr>
    </w:p>
    <w:p w14:paraId="12ED0208" w14:textId="3D7E3852" w:rsidR="00550126" w:rsidRPr="0001407F" w:rsidRDefault="00550126" w:rsidP="00133672">
      <w:pPr>
        <w:pStyle w:val="NoSpacing"/>
        <w:rPr>
          <w:rFonts w:cstheme="minorHAnsi"/>
        </w:rPr>
      </w:pPr>
    </w:p>
    <w:p w14:paraId="2E4367D9" w14:textId="5B1B4AAC" w:rsidR="00550126" w:rsidRPr="0001407F" w:rsidRDefault="00550126" w:rsidP="00133672">
      <w:pPr>
        <w:pStyle w:val="NoSpacing"/>
        <w:rPr>
          <w:rFonts w:cstheme="minorHAnsi"/>
        </w:rPr>
      </w:pPr>
    </w:p>
    <w:p w14:paraId="410C9CD9" w14:textId="6D97A16B" w:rsidR="00550126" w:rsidRPr="0001407F" w:rsidRDefault="00550126" w:rsidP="00133672">
      <w:pPr>
        <w:pStyle w:val="NoSpacing"/>
        <w:rPr>
          <w:rFonts w:cstheme="minorHAnsi"/>
        </w:rPr>
      </w:pPr>
    </w:p>
    <w:p w14:paraId="6D186866" w14:textId="3EEF06AF" w:rsidR="00550126" w:rsidRPr="0001407F" w:rsidRDefault="00550126" w:rsidP="00133672">
      <w:pPr>
        <w:pStyle w:val="NoSpacing"/>
        <w:rPr>
          <w:rFonts w:cstheme="minorHAnsi"/>
        </w:rPr>
      </w:pPr>
    </w:p>
    <w:p w14:paraId="72E031E6" w14:textId="6A312F8C" w:rsidR="00550126" w:rsidRPr="0001407F" w:rsidRDefault="00550126" w:rsidP="00133672">
      <w:pPr>
        <w:pStyle w:val="NoSpacing"/>
        <w:rPr>
          <w:rFonts w:cstheme="minorHAnsi"/>
        </w:rPr>
      </w:pPr>
    </w:p>
    <w:p w14:paraId="7BFA00A5" w14:textId="77777777" w:rsidR="00D24002" w:rsidRPr="0001407F" w:rsidRDefault="00D24002" w:rsidP="00133672">
      <w:pPr>
        <w:pStyle w:val="NoSpacing"/>
        <w:rPr>
          <w:rFonts w:cstheme="minorHAnsi"/>
        </w:rPr>
      </w:pPr>
    </w:p>
    <w:p w14:paraId="389D3339" w14:textId="01C2F2AB" w:rsidR="00DB0F72" w:rsidRPr="0001407F" w:rsidRDefault="00DB0F72" w:rsidP="00133672">
      <w:pPr>
        <w:pStyle w:val="NoSpacing"/>
        <w:rPr>
          <w:rFonts w:cstheme="minorHAnsi"/>
        </w:rPr>
      </w:pPr>
    </w:p>
    <w:p w14:paraId="2EE43F3F" w14:textId="77777777" w:rsidR="00DB0F72" w:rsidRPr="0001407F" w:rsidRDefault="00DB0F72" w:rsidP="00133672">
      <w:pPr>
        <w:pStyle w:val="NoSpacing"/>
        <w:rPr>
          <w:rFonts w:cstheme="minorHAnsi"/>
        </w:rPr>
      </w:pPr>
    </w:p>
    <w:p w14:paraId="68D5FB75" w14:textId="77777777" w:rsidR="0075418D" w:rsidRPr="0001407F" w:rsidRDefault="0075418D" w:rsidP="00133672">
      <w:pPr>
        <w:pStyle w:val="NoSpacing"/>
      </w:pPr>
    </w:p>
    <w:p w14:paraId="0853DF62" w14:textId="6B2A971C" w:rsidR="0075418D" w:rsidRDefault="0075418D" w:rsidP="00133672">
      <w:pPr>
        <w:pStyle w:val="NoSpacing"/>
      </w:pPr>
    </w:p>
    <w:p w14:paraId="5BF3FF49" w14:textId="1B402DB4" w:rsidR="0001407F" w:rsidRDefault="0001407F" w:rsidP="00133672">
      <w:pPr>
        <w:pStyle w:val="NoSpacing"/>
      </w:pPr>
    </w:p>
    <w:p w14:paraId="082623B1" w14:textId="0DE88378" w:rsidR="0001407F" w:rsidRDefault="0001407F" w:rsidP="00133672">
      <w:pPr>
        <w:pStyle w:val="NoSpacing"/>
      </w:pPr>
    </w:p>
    <w:p w14:paraId="2C085714" w14:textId="77777777" w:rsidR="0001407F" w:rsidRPr="0001407F" w:rsidRDefault="0001407F" w:rsidP="00133672">
      <w:pPr>
        <w:pStyle w:val="NoSpacing"/>
      </w:pPr>
    </w:p>
    <w:p w14:paraId="17A2BC93" w14:textId="77777777" w:rsidR="0094759A" w:rsidRPr="0001407F" w:rsidRDefault="0094759A" w:rsidP="00133672">
      <w:pPr>
        <w:pStyle w:val="NoSpacing"/>
        <w:rPr>
          <w:b/>
        </w:rPr>
      </w:pPr>
    </w:p>
    <w:p w14:paraId="4DEC9AC1" w14:textId="6E218972" w:rsidR="00D01D9E" w:rsidRPr="0001407F" w:rsidRDefault="00D01D9E" w:rsidP="00133672">
      <w:pPr>
        <w:pStyle w:val="NoSpacing"/>
        <w:rPr>
          <w:b/>
        </w:rPr>
      </w:pPr>
      <w:r w:rsidRPr="0001407F">
        <w:rPr>
          <w:b/>
        </w:rPr>
        <w:lastRenderedPageBreak/>
        <w:t>GOAL 2</w:t>
      </w:r>
    </w:p>
    <w:p w14:paraId="08F9B1A9" w14:textId="77777777" w:rsidR="00AE4AE0" w:rsidRPr="0001407F" w:rsidRDefault="00AE4AE0" w:rsidP="00133672">
      <w:pPr>
        <w:pStyle w:val="NoSpacing"/>
      </w:pPr>
    </w:p>
    <w:p w14:paraId="6E21682C" w14:textId="1CBD32D0" w:rsidR="00AE4AE0" w:rsidRPr="0001407F" w:rsidRDefault="002A6E95" w:rsidP="00A12952">
      <w:pPr>
        <w:pStyle w:val="NoSpacing"/>
        <w:ind w:left="1440"/>
      </w:pPr>
      <w:r w:rsidRPr="0001407F">
        <w:t>P</w:t>
      </w:r>
      <w:r w:rsidR="00AD52EF" w:rsidRPr="0001407F">
        <w:t>rovide</w:t>
      </w:r>
      <w:r w:rsidR="00372AA1" w:rsidRPr="0001407F">
        <w:t xml:space="preserve"> </w:t>
      </w:r>
      <w:r w:rsidR="00AD52EF" w:rsidRPr="0001407F">
        <w:t>high-</w:t>
      </w:r>
      <w:r w:rsidR="00332097" w:rsidRPr="0001407F">
        <w:t xml:space="preserve">quality </w:t>
      </w:r>
      <w:r w:rsidR="00C24F6F" w:rsidRPr="0001407F">
        <w:t xml:space="preserve">clinical training with an emphasis on cultural/linguistic diversity and ethical practices. </w:t>
      </w:r>
    </w:p>
    <w:p w14:paraId="7A769BFB" w14:textId="77777777" w:rsidR="00332097" w:rsidRPr="0001407F" w:rsidRDefault="00332097" w:rsidP="00133672">
      <w:pPr>
        <w:pStyle w:val="NoSpacing"/>
        <w:jc w:val="both"/>
      </w:pPr>
    </w:p>
    <w:p w14:paraId="334AF36E" w14:textId="4B02CA8C" w:rsidR="00332097" w:rsidRPr="0001407F" w:rsidRDefault="00332097" w:rsidP="00133672">
      <w:pPr>
        <w:pStyle w:val="NoSpacing"/>
        <w:ind w:left="720" w:firstLine="720"/>
        <w:jc w:val="both"/>
        <w:rPr>
          <w:b/>
          <w:i/>
          <w:iCs/>
        </w:rPr>
      </w:pPr>
      <w:r w:rsidRPr="0001407F">
        <w:rPr>
          <w:b/>
          <w:i/>
          <w:iCs/>
        </w:rPr>
        <w:t>O</w:t>
      </w:r>
      <w:r w:rsidR="00401ABD" w:rsidRPr="0001407F">
        <w:rPr>
          <w:b/>
          <w:i/>
          <w:iCs/>
        </w:rPr>
        <w:t>bjectives</w:t>
      </w:r>
      <w:r w:rsidRPr="0001407F">
        <w:rPr>
          <w:b/>
          <w:i/>
          <w:iCs/>
        </w:rPr>
        <w:t>:</w:t>
      </w:r>
    </w:p>
    <w:p w14:paraId="65D06648" w14:textId="77777777" w:rsidR="00940009" w:rsidRPr="0001407F" w:rsidRDefault="00940009" w:rsidP="00133672">
      <w:pPr>
        <w:pStyle w:val="NoSpacing"/>
        <w:jc w:val="both"/>
        <w:rPr>
          <w:i/>
          <w:iCs/>
        </w:rPr>
      </w:pPr>
    </w:p>
    <w:p w14:paraId="5F26ACC9" w14:textId="65ABDE2A" w:rsidR="006D152C" w:rsidRPr="0001407F" w:rsidRDefault="006D152C" w:rsidP="00A12952">
      <w:pPr>
        <w:pStyle w:val="NoSpacing"/>
      </w:pPr>
    </w:p>
    <w:p w14:paraId="1510FB20" w14:textId="5A260A84" w:rsidR="006D152C" w:rsidRPr="0001407F" w:rsidRDefault="00332097" w:rsidP="00A12952">
      <w:pPr>
        <w:pStyle w:val="NoSpacing"/>
        <w:numPr>
          <w:ilvl w:val="0"/>
          <w:numId w:val="36"/>
        </w:numPr>
      </w:pPr>
      <w:r w:rsidRPr="0001407F">
        <w:t>Integrate knowledge and skill areas with the ASHA Code of Ethics</w:t>
      </w:r>
      <w:r w:rsidR="00ED3D14" w:rsidRPr="0001407F">
        <w:t xml:space="preserve"> by</w:t>
      </w:r>
      <w:r w:rsidR="009D7814" w:rsidRPr="0001407F">
        <w:t xml:space="preserve"> 100% of graduate students</w:t>
      </w:r>
      <w:r w:rsidR="00ED3D14" w:rsidRPr="0001407F">
        <w:t xml:space="preserve"> passing a test </w:t>
      </w:r>
      <w:r w:rsidR="00BB0430" w:rsidRPr="0001407F">
        <w:t xml:space="preserve">with 85% accuracy </w:t>
      </w:r>
      <w:r w:rsidR="00ED3D14" w:rsidRPr="0001407F">
        <w:t>on the ASHA Code of Ethics</w:t>
      </w:r>
      <w:r w:rsidR="00961DD4" w:rsidRPr="0001407F">
        <w:t xml:space="preserve"> in COMD 501</w:t>
      </w:r>
      <w:r w:rsidR="008C551B" w:rsidRPr="0001407F">
        <w:t xml:space="preserve"> Seminar in Speech-Language Pathology</w:t>
      </w:r>
      <w:r w:rsidRPr="0001407F">
        <w:t>.</w:t>
      </w:r>
      <w:r w:rsidR="006D152C" w:rsidRPr="0001407F">
        <w:t xml:space="preserve">     </w:t>
      </w:r>
    </w:p>
    <w:p w14:paraId="71EF2784" w14:textId="77777777" w:rsidR="006D152C" w:rsidRPr="0001407F" w:rsidRDefault="006D152C" w:rsidP="00A12952">
      <w:pPr>
        <w:pStyle w:val="NoSpacing"/>
      </w:pPr>
    </w:p>
    <w:p w14:paraId="59ACF625" w14:textId="77777777" w:rsidR="006D152C" w:rsidRPr="0001407F" w:rsidRDefault="006D152C" w:rsidP="00A12952">
      <w:pPr>
        <w:pStyle w:val="NoSpacing"/>
      </w:pPr>
    </w:p>
    <w:p w14:paraId="4A0E14BB" w14:textId="369C6F0D" w:rsidR="00332097" w:rsidRPr="0001407F" w:rsidRDefault="00332097" w:rsidP="00A12952">
      <w:pPr>
        <w:pStyle w:val="NoSpacing"/>
        <w:numPr>
          <w:ilvl w:val="0"/>
          <w:numId w:val="36"/>
        </w:numPr>
      </w:pPr>
      <w:r w:rsidRPr="0001407F">
        <w:t xml:space="preserve">Develop and maintain attractive, accessible, and functional </w:t>
      </w:r>
      <w:r w:rsidR="00E268F6" w:rsidRPr="0001407F">
        <w:rPr>
          <w:noProof/>
        </w:rPr>
        <w:t xml:space="preserve">on-campus </w:t>
      </w:r>
      <w:r w:rsidRPr="0001407F">
        <w:rPr>
          <w:noProof/>
        </w:rPr>
        <w:t xml:space="preserve">clinical facilities that support </w:t>
      </w:r>
      <w:r w:rsidR="004412BF" w:rsidRPr="0001407F">
        <w:rPr>
          <w:noProof/>
        </w:rPr>
        <w:t xml:space="preserve">clinical </w:t>
      </w:r>
      <w:r w:rsidRPr="0001407F">
        <w:rPr>
          <w:noProof/>
        </w:rPr>
        <w:t>learnng</w:t>
      </w:r>
      <w:r w:rsidRPr="0001407F">
        <w:t>.</w:t>
      </w:r>
    </w:p>
    <w:p w14:paraId="0FA4AFCC" w14:textId="77777777" w:rsidR="006D152C" w:rsidRPr="0001407F" w:rsidRDefault="006D152C" w:rsidP="00133672">
      <w:pPr>
        <w:pStyle w:val="NoSpacing"/>
        <w:jc w:val="both"/>
      </w:pPr>
    </w:p>
    <w:p w14:paraId="7FB5B72F" w14:textId="2855CA84" w:rsidR="00332097" w:rsidRPr="0001407F" w:rsidRDefault="00332097" w:rsidP="00133672">
      <w:pPr>
        <w:pStyle w:val="NoSpacing"/>
        <w:ind w:left="720" w:firstLine="720"/>
        <w:jc w:val="both"/>
        <w:rPr>
          <w:b/>
          <w:i/>
          <w:iCs/>
        </w:rPr>
      </w:pPr>
      <w:r w:rsidRPr="0001407F">
        <w:rPr>
          <w:b/>
          <w:i/>
          <w:iCs/>
        </w:rPr>
        <w:t>S</w:t>
      </w:r>
      <w:r w:rsidR="00401ABD" w:rsidRPr="0001407F">
        <w:rPr>
          <w:b/>
          <w:i/>
          <w:iCs/>
        </w:rPr>
        <w:t>trategies</w:t>
      </w:r>
      <w:r w:rsidRPr="0001407F">
        <w:rPr>
          <w:b/>
          <w:i/>
          <w:iCs/>
        </w:rPr>
        <w:t xml:space="preserve">: </w:t>
      </w:r>
    </w:p>
    <w:p w14:paraId="5E2CB3DC" w14:textId="77777777" w:rsidR="00332097" w:rsidRPr="0001407F" w:rsidRDefault="00332097" w:rsidP="00133672">
      <w:pPr>
        <w:pStyle w:val="NoSpacing"/>
        <w:jc w:val="both"/>
      </w:pPr>
    </w:p>
    <w:p w14:paraId="3E089BB4" w14:textId="77777777" w:rsidR="006D152C" w:rsidRPr="0001407F" w:rsidRDefault="006D152C" w:rsidP="00A12952">
      <w:pPr>
        <w:pStyle w:val="NoSpacing"/>
      </w:pPr>
    </w:p>
    <w:p w14:paraId="601EDD36" w14:textId="63FD3361" w:rsidR="00650EB3" w:rsidRPr="0001407F" w:rsidRDefault="004A33AF" w:rsidP="00A12952">
      <w:pPr>
        <w:pStyle w:val="NoSpacing"/>
        <w:numPr>
          <w:ilvl w:val="0"/>
          <w:numId w:val="37"/>
        </w:numPr>
      </w:pPr>
      <w:r w:rsidRPr="0001407F">
        <w:t xml:space="preserve">A test regarding the </w:t>
      </w:r>
      <w:r w:rsidR="00332097" w:rsidRPr="0001407F">
        <w:t xml:space="preserve">ASHA Code of Ethics </w:t>
      </w:r>
      <w:proofErr w:type="gramStart"/>
      <w:r w:rsidRPr="0001407F">
        <w:t>will be administered</w:t>
      </w:r>
      <w:proofErr w:type="gramEnd"/>
      <w:r w:rsidRPr="0001407F">
        <w:t xml:space="preserve"> </w:t>
      </w:r>
      <w:r w:rsidR="00E268F6" w:rsidRPr="0001407F">
        <w:t xml:space="preserve">in every fall semester </w:t>
      </w:r>
      <w:r w:rsidRPr="0001407F">
        <w:t xml:space="preserve">during </w:t>
      </w:r>
      <w:r w:rsidR="00940009" w:rsidRPr="0001407F">
        <w:t xml:space="preserve">COMD </w:t>
      </w:r>
      <w:r w:rsidR="00332097" w:rsidRPr="0001407F">
        <w:t>50</w:t>
      </w:r>
      <w:r w:rsidR="00940009" w:rsidRPr="0001407F">
        <w:t>1 Seminar in Speech-Language Pathology</w:t>
      </w:r>
      <w:r w:rsidRPr="0001407F">
        <w:t>.</w:t>
      </w:r>
      <w:r w:rsidR="005E6018" w:rsidRPr="0001407F">
        <w:t xml:space="preserve"> </w:t>
      </w:r>
    </w:p>
    <w:p w14:paraId="26979167" w14:textId="77777777" w:rsidR="00650EB3" w:rsidRPr="0001407F" w:rsidRDefault="00650EB3" w:rsidP="00A12952">
      <w:pPr>
        <w:pStyle w:val="NoSpacing"/>
      </w:pPr>
    </w:p>
    <w:p w14:paraId="4EEC0BF8" w14:textId="77777777" w:rsidR="004A33AF" w:rsidRPr="0001407F" w:rsidRDefault="004A33AF" w:rsidP="00A12952">
      <w:pPr>
        <w:pStyle w:val="NoSpacing"/>
      </w:pPr>
    </w:p>
    <w:p w14:paraId="7FA2479B" w14:textId="20392F36" w:rsidR="004A33AF" w:rsidRPr="0001407F" w:rsidRDefault="004A33AF" w:rsidP="00A12952">
      <w:pPr>
        <w:pStyle w:val="NoSpacing"/>
        <w:numPr>
          <w:ilvl w:val="0"/>
          <w:numId w:val="37"/>
        </w:numPr>
      </w:pPr>
      <w:r w:rsidRPr="0001407F">
        <w:t xml:space="preserve">Enhancement of clinical facilities (including technology/equipment and assessment tests update) and space will </w:t>
      </w:r>
      <w:r w:rsidRPr="0001407F">
        <w:rPr>
          <w:noProof/>
        </w:rPr>
        <w:t>be implemented</w:t>
      </w:r>
      <w:r w:rsidRPr="0001407F">
        <w:t xml:space="preserve"> </w:t>
      </w:r>
      <w:r w:rsidR="00E268F6" w:rsidRPr="0001407F">
        <w:t xml:space="preserve">annually </w:t>
      </w:r>
      <w:proofErr w:type="gramStart"/>
      <w:r w:rsidRPr="0001407F">
        <w:t>with regards to</w:t>
      </w:r>
      <w:proofErr w:type="gramEnd"/>
      <w:r w:rsidRPr="0001407F">
        <w:t xml:space="preserve"> the recommendations of the Clinical Services Committee and the COMD faculty. </w:t>
      </w:r>
    </w:p>
    <w:p w14:paraId="147BABB4" w14:textId="77777777" w:rsidR="00C6487D" w:rsidRPr="0001407F" w:rsidRDefault="00C6487D" w:rsidP="00133672">
      <w:pPr>
        <w:pStyle w:val="NoSpacing"/>
      </w:pPr>
    </w:p>
    <w:p w14:paraId="3D506735" w14:textId="77777777" w:rsidR="0075418D" w:rsidRPr="0001407F" w:rsidRDefault="0075418D" w:rsidP="00133672">
      <w:pPr>
        <w:pStyle w:val="NoSpacing"/>
        <w:rPr>
          <w:b/>
        </w:rPr>
      </w:pPr>
    </w:p>
    <w:p w14:paraId="08BCB186" w14:textId="77777777" w:rsidR="0094759A" w:rsidRPr="0001407F" w:rsidRDefault="0094759A" w:rsidP="00133672">
      <w:pPr>
        <w:pStyle w:val="NoSpacing"/>
        <w:rPr>
          <w:b/>
        </w:rPr>
      </w:pPr>
    </w:p>
    <w:p w14:paraId="501E9B1D" w14:textId="77777777" w:rsidR="0094759A" w:rsidRPr="0001407F" w:rsidRDefault="0094759A" w:rsidP="00133672">
      <w:pPr>
        <w:pStyle w:val="NoSpacing"/>
        <w:rPr>
          <w:b/>
        </w:rPr>
      </w:pPr>
    </w:p>
    <w:p w14:paraId="2E1C0AD4" w14:textId="77777777" w:rsidR="0094759A" w:rsidRPr="0001407F" w:rsidRDefault="0094759A" w:rsidP="00133672">
      <w:pPr>
        <w:pStyle w:val="NoSpacing"/>
        <w:rPr>
          <w:b/>
        </w:rPr>
      </w:pPr>
    </w:p>
    <w:p w14:paraId="50343EB4" w14:textId="77777777" w:rsidR="0094759A" w:rsidRPr="0001407F" w:rsidRDefault="0094759A" w:rsidP="00133672">
      <w:pPr>
        <w:pStyle w:val="NoSpacing"/>
        <w:rPr>
          <w:b/>
        </w:rPr>
      </w:pPr>
    </w:p>
    <w:p w14:paraId="4BD72EDF" w14:textId="77777777" w:rsidR="0094759A" w:rsidRPr="0001407F" w:rsidRDefault="0094759A" w:rsidP="00133672">
      <w:pPr>
        <w:pStyle w:val="NoSpacing"/>
        <w:rPr>
          <w:b/>
        </w:rPr>
      </w:pPr>
    </w:p>
    <w:p w14:paraId="4DFA00C1" w14:textId="77777777" w:rsidR="0094759A" w:rsidRPr="0001407F" w:rsidRDefault="0094759A" w:rsidP="00133672">
      <w:pPr>
        <w:pStyle w:val="NoSpacing"/>
        <w:rPr>
          <w:b/>
        </w:rPr>
      </w:pPr>
    </w:p>
    <w:p w14:paraId="450A25BC" w14:textId="77777777" w:rsidR="0094759A" w:rsidRPr="0001407F" w:rsidRDefault="0094759A" w:rsidP="00133672">
      <w:pPr>
        <w:pStyle w:val="NoSpacing"/>
        <w:rPr>
          <w:b/>
        </w:rPr>
      </w:pPr>
    </w:p>
    <w:p w14:paraId="7291F42F" w14:textId="77777777" w:rsidR="0094759A" w:rsidRPr="0001407F" w:rsidRDefault="0094759A" w:rsidP="00133672">
      <w:pPr>
        <w:pStyle w:val="NoSpacing"/>
        <w:rPr>
          <w:b/>
        </w:rPr>
      </w:pPr>
    </w:p>
    <w:p w14:paraId="4367ACAF" w14:textId="77777777" w:rsidR="0094759A" w:rsidRPr="0001407F" w:rsidRDefault="0094759A" w:rsidP="00133672">
      <w:pPr>
        <w:pStyle w:val="NoSpacing"/>
        <w:rPr>
          <w:b/>
        </w:rPr>
      </w:pPr>
    </w:p>
    <w:p w14:paraId="1334AA6C" w14:textId="77777777" w:rsidR="0094759A" w:rsidRPr="0001407F" w:rsidRDefault="0094759A" w:rsidP="00133672">
      <w:pPr>
        <w:pStyle w:val="NoSpacing"/>
        <w:rPr>
          <w:b/>
        </w:rPr>
      </w:pPr>
    </w:p>
    <w:p w14:paraId="52EF3B58" w14:textId="77777777" w:rsidR="0094759A" w:rsidRPr="0001407F" w:rsidRDefault="0094759A" w:rsidP="00133672">
      <w:pPr>
        <w:pStyle w:val="NoSpacing"/>
        <w:rPr>
          <w:b/>
        </w:rPr>
      </w:pPr>
    </w:p>
    <w:p w14:paraId="6B7663D7" w14:textId="77777777" w:rsidR="0094759A" w:rsidRPr="0001407F" w:rsidRDefault="0094759A" w:rsidP="00133672">
      <w:pPr>
        <w:pStyle w:val="NoSpacing"/>
        <w:rPr>
          <w:b/>
        </w:rPr>
      </w:pPr>
    </w:p>
    <w:p w14:paraId="3467039A" w14:textId="61C02144" w:rsidR="0094759A" w:rsidRDefault="0094759A" w:rsidP="00133672">
      <w:pPr>
        <w:pStyle w:val="NoSpacing"/>
        <w:rPr>
          <w:b/>
        </w:rPr>
      </w:pPr>
    </w:p>
    <w:p w14:paraId="22C92A50" w14:textId="5CA9FC5A" w:rsidR="0001407F" w:rsidRDefault="0001407F" w:rsidP="00133672">
      <w:pPr>
        <w:pStyle w:val="NoSpacing"/>
        <w:rPr>
          <w:b/>
        </w:rPr>
      </w:pPr>
    </w:p>
    <w:p w14:paraId="0042F8B8" w14:textId="26FFEED2" w:rsidR="0001407F" w:rsidRDefault="0001407F" w:rsidP="00133672">
      <w:pPr>
        <w:pStyle w:val="NoSpacing"/>
        <w:rPr>
          <w:b/>
        </w:rPr>
      </w:pPr>
    </w:p>
    <w:p w14:paraId="4379C1FC" w14:textId="6BE20E75" w:rsidR="0001407F" w:rsidRDefault="0001407F" w:rsidP="00133672">
      <w:pPr>
        <w:pStyle w:val="NoSpacing"/>
        <w:rPr>
          <w:b/>
        </w:rPr>
      </w:pPr>
    </w:p>
    <w:p w14:paraId="5A518BF9" w14:textId="246E8E24" w:rsidR="0001407F" w:rsidRDefault="0001407F" w:rsidP="00133672">
      <w:pPr>
        <w:pStyle w:val="NoSpacing"/>
        <w:rPr>
          <w:b/>
        </w:rPr>
      </w:pPr>
    </w:p>
    <w:p w14:paraId="404FC329" w14:textId="410A1972" w:rsidR="0001407F" w:rsidRDefault="0001407F" w:rsidP="00133672">
      <w:pPr>
        <w:pStyle w:val="NoSpacing"/>
        <w:rPr>
          <w:b/>
        </w:rPr>
      </w:pPr>
    </w:p>
    <w:p w14:paraId="3B7EF245" w14:textId="77777777" w:rsidR="0001407F" w:rsidRPr="0001407F" w:rsidRDefault="0001407F" w:rsidP="00133672">
      <w:pPr>
        <w:pStyle w:val="NoSpacing"/>
        <w:rPr>
          <w:b/>
        </w:rPr>
      </w:pPr>
    </w:p>
    <w:p w14:paraId="22A37D9E" w14:textId="77777777" w:rsidR="0094759A" w:rsidRPr="0001407F" w:rsidRDefault="0094759A" w:rsidP="00133672">
      <w:pPr>
        <w:pStyle w:val="NoSpacing"/>
        <w:rPr>
          <w:b/>
        </w:rPr>
      </w:pPr>
    </w:p>
    <w:p w14:paraId="54EBAF42" w14:textId="77777777" w:rsidR="0094759A" w:rsidRPr="0001407F" w:rsidRDefault="0094759A" w:rsidP="00133672">
      <w:pPr>
        <w:pStyle w:val="NoSpacing"/>
        <w:rPr>
          <w:b/>
        </w:rPr>
      </w:pPr>
    </w:p>
    <w:p w14:paraId="5EC6DBC2" w14:textId="28C97DCB" w:rsidR="00332097" w:rsidRPr="0001407F" w:rsidRDefault="00332097" w:rsidP="00133672">
      <w:pPr>
        <w:pStyle w:val="NoSpacing"/>
        <w:rPr>
          <w:b/>
        </w:rPr>
      </w:pPr>
      <w:r w:rsidRPr="0001407F">
        <w:rPr>
          <w:b/>
        </w:rPr>
        <w:lastRenderedPageBreak/>
        <w:t>GOAL 3</w:t>
      </w:r>
    </w:p>
    <w:p w14:paraId="3EA01EB9" w14:textId="77777777" w:rsidR="00AE4AE0" w:rsidRPr="0001407F" w:rsidRDefault="00AE4AE0" w:rsidP="00133672">
      <w:pPr>
        <w:pStyle w:val="NoSpacing"/>
      </w:pPr>
    </w:p>
    <w:p w14:paraId="1FC768DD" w14:textId="095595A9" w:rsidR="00AE4AE0" w:rsidRPr="0001407F" w:rsidRDefault="002A6E95" w:rsidP="00A12952">
      <w:pPr>
        <w:pStyle w:val="NoSpacing"/>
        <w:ind w:left="1440"/>
      </w:pPr>
      <w:r w:rsidRPr="0001407F">
        <w:t>I</w:t>
      </w:r>
      <w:r w:rsidR="00332097" w:rsidRPr="0001407F">
        <w:t>ncorporate formative and summative assessment instruments to evaluate student achievement.</w:t>
      </w:r>
    </w:p>
    <w:p w14:paraId="2B892450" w14:textId="77777777" w:rsidR="00332097" w:rsidRPr="0001407F" w:rsidRDefault="00332097" w:rsidP="00133672">
      <w:pPr>
        <w:pStyle w:val="NoSpacing"/>
        <w:jc w:val="both"/>
      </w:pPr>
    </w:p>
    <w:p w14:paraId="4742E9A1" w14:textId="4B0D67B5" w:rsidR="00332097" w:rsidRPr="0001407F" w:rsidRDefault="00332097" w:rsidP="00133672">
      <w:pPr>
        <w:pStyle w:val="NoSpacing"/>
        <w:ind w:left="720" w:firstLine="720"/>
        <w:jc w:val="both"/>
        <w:rPr>
          <w:b/>
          <w:i/>
          <w:iCs/>
        </w:rPr>
      </w:pPr>
      <w:r w:rsidRPr="0001407F">
        <w:rPr>
          <w:b/>
          <w:i/>
          <w:iCs/>
        </w:rPr>
        <w:t>O</w:t>
      </w:r>
      <w:r w:rsidR="00401ABD" w:rsidRPr="0001407F">
        <w:rPr>
          <w:b/>
          <w:i/>
          <w:iCs/>
        </w:rPr>
        <w:t>bjectives</w:t>
      </w:r>
      <w:r w:rsidRPr="0001407F">
        <w:rPr>
          <w:b/>
          <w:i/>
          <w:iCs/>
        </w:rPr>
        <w:t>:</w:t>
      </w:r>
    </w:p>
    <w:p w14:paraId="400EAEF7" w14:textId="77777777" w:rsidR="00AE4AE0" w:rsidRPr="0001407F" w:rsidRDefault="00AE4AE0" w:rsidP="00133672">
      <w:pPr>
        <w:pStyle w:val="NoSpacing"/>
        <w:jc w:val="both"/>
      </w:pPr>
    </w:p>
    <w:p w14:paraId="0E5B1AEA" w14:textId="29005DB0" w:rsidR="00AE4AE0" w:rsidRPr="0001407F" w:rsidRDefault="00CA2E1A" w:rsidP="00A12952">
      <w:pPr>
        <w:pStyle w:val="NoSpacing"/>
        <w:numPr>
          <w:ilvl w:val="0"/>
          <w:numId w:val="38"/>
        </w:numPr>
      </w:pPr>
      <w:r>
        <w:t>Ann</w:t>
      </w:r>
      <w:r w:rsidR="00E268F6" w:rsidRPr="0001407F">
        <w:t>u</w:t>
      </w:r>
      <w:r>
        <w:t>a</w:t>
      </w:r>
      <w:r w:rsidR="00E268F6" w:rsidRPr="0001407F">
        <w:t>lly s</w:t>
      </w:r>
      <w:r w:rsidR="00332097" w:rsidRPr="0001407F">
        <w:t>eek evidence of achievement in</w:t>
      </w:r>
      <w:r w:rsidR="0026269E" w:rsidRPr="0001407F">
        <w:t xml:space="preserve"> knowledge and skills areas by an initial passing rate </w:t>
      </w:r>
      <w:r w:rsidR="00372AA1" w:rsidRPr="0001407F">
        <w:t xml:space="preserve">by graduate students </w:t>
      </w:r>
      <w:r w:rsidR="0026269E" w:rsidRPr="0001407F">
        <w:t>o</w:t>
      </w:r>
      <w:r w:rsidR="00F52A4C" w:rsidRPr="0001407F">
        <w:t>f</w:t>
      </w:r>
      <w:r w:rsidR="0026269E" w:rsidRPr="0001407F">
        <w:t xml:space="preserve"> </w:t>
      </w:r>
      <w:r w:rsidR="00961DD4" w:rsidRPr="0001407F">
        <w:t xml:space="preserve">all ten </w:t>
      </w:r>
      <w:r w:rsidR="0026269E" w:rsidRPr="0001407F">
        <w:t xml:space="preserve">academic </w:t>
      </w:r>
      <w:r w:rsidR="0026269E" w:rsidRPr="0001407F">
        <w:rPr>
          <w:noProof/>
        </w:rPr>
        <w:t>KASAs</w:t>
      </w:r>
      <w:r w:rsidR="0026269E" w:rsidRPr="0001407F">
        <w:t xml:space="preserve"> </w:t>
      </w:r>
      <w:r w:rsidR="00F52A4C" w:rsidRPr="0001407F">
        <w:t xml:space="preserve">with </w:t>
      </w:r>
      <w:r w:rsidR="00961DD4" w:rsidRPr="0001407F">
        <w:t xml:space="preserve">a mean of </w:t>
      </w:r>
      <w:r w:rsidR="00F52A4C" w:rsidRPr="0001407F">
        <w:t>7</w:t>
      </w:r>
      <w:r w:rsidR="0026269E" w:rsidRPr="0001407F">
        <w:t xml:space="preserve">0% or more questions </w:t>
      </w:r>
      <w:r w:rsidR="00961DD4" w:rsidRPr="0001407F">
        <w:t>passed</w:t>
      </w:r>
      <w:r w:rsidR="00372AA1" w:rsidRPr="0001407F">
        <w:t>.</w:t>
      </w:r>
    </w:p>
    <w:p w14:paraId="7C0EC99C" w14:textId="77777777" w:rsidR="00401ABD" w:rsidRPr="0001407F" w:rsidRDefault="00401ABD" w:rsidP="00A12952">
      <w:pPr>
        <w:pStyle w:val="NoSpacing"/>
      </w:pPr>
    </w:p>
    <w:p w14:paraId="08F9B118" w14:textId="7E8C6AEB" w:rsidR="0026269E" w:rsidRPr="0001407F" w:rsidRDefault="00E268F6" w:rsidP="00A12952">
      <w:pPr>
        <w:pStyle w:val="NoSpacing"/>
        <w:numPr>
          <w:ilvl w:val="0"/>
          <w:numId w:val="38"/>
        </w:numPr>
      </w:pPr>
      <w:r w:rsidRPr="0001407F">
        <w:t>Annually d</w:t>
      </w:r>
      <w:r w:rsidR="0026269E" w:rsidRPr="0001407F">
        <w:t>emonstrate</w:t>
      </w:r>
      <w:r w:rsidR="00332097" w:rsidRPr="0001407F">
        <w:t xml:space="preserve"> </w:t>
      </w:r>
      <w:r w:rsidR="0026269E" w:rsidRPr="0001407F">
        <w:rPr>
          <w:noProof/>
        </w:rPr>
        <w:t>graduate</w:t>
      </w:r>
      <w:r w:rsidR="00332097" w:rsidRPr="0001407F">
        <w:t xml:space="preserve"> learning from </w:t>
      </w:r>
      <w:r w:rsidR="00A11DAC" w:rsidRPr="0001407F">
        <w:t xml:space="preserve">Graduate and Employer Surveys </w:t>
      </w:r>
      <w:r w:rsidR="0026269E" w:rsidRPr="0001407F">
        <w:t xml:space="preserve">by </w:t>
      </w:r>
      <w:r w:rsidR="00F52A4C" w:rsidRPr="0001407F">
        <w:t xml:space="preserve">receiving </w:t>
      </w:r>
      <w:r w:rsidR="0026269E" w:rsidRPr="0001407F">
        <w:t>responses averag</w:t>
      </w:r>
      <w:r w:rsidR="00372AA1" w:rsidRPr="0001407F">
        <w:t>ing</w:t>
      </w:r>
      <w:r w:rsidR="0026269E" w:rsidRPr="0001407F">
        <w:t xml:space="preserve"> </w:t>
      </w:r>
      <w:proofErr w:type="gramStart"/>
      <w:r w:rsidR="0026269E" w:rsidRPr="0001407F">
        <w:t>3</w:t>
      </w:r>
      <w:proofErr w:type="gramEnd"/>
      <w:r w:rsidR="0026269E" w:rsidRPr="0001407F">
        <w:t xml:space="preserve"> or higher points out of a maximum </w:t>
      </w:r>
      <w:r w:rsidR="00372AA1" w:rsidRPr="0001407F">
        <w:t xml:space="preserve">of </w:t>
      </w:r>
      <w:r w:rsidR="0026269E" w:rsidRPr="0001407F">
        <w:t>4 points</w:t>
      </w:r>
      <w:r w:rsidR="00332097" w:rsidRPr="0001407F">
        <w:t>.</w:t>
      </w:r>
    </w:p>
    <w:p w14:paraId="527FB96F" w14:textId="77777777" w:rsidR="0026269E" w:rsidRPr="0001407F" w:rsidRDefault="0026269E" w:rsidP="00A12952">
      <w:pPr>
        <w:pStyle w:val="NoSpacing"/>
      </w:pPr>
    </w:p>
    <w:p w14:paraId="1BEFD0DC" w14:textId="524C568B" w:rsidR="00332097" w:rsidRPr="0001407F" w:rsidRDefault="00CA2E1A" w:rsidP="00A12952">
      <w:pPr>
        <w:pStyle w:val="NoSpacing"/>
        <w:numPr>
          <w:ilvl w:val="0"/>
          <w:numId w:val="38"/>
        </w:numPr>
      </w:pPr>
      <w:r>
        <w:t>Ann</w:t>
      </w:r>
      <w:r w:rsidR="00E268F6" w:rsidRPr="0001407F">
        <w:t>u</w:t>
      </w:r>
      <w:r>
        <w:t>a</w:t>
      </w:r>
      <w:r w:rsidR="00E268F6" w:rsidRPr="0001407F">
        <w:t>lly d</w:t>
      </w:r>
      <w:r w:rsidR="0026269E" w:rsidRPr="0001407F">
        <w:t xml:space="preserve">emonstrate undergraduate student learning by students </w:t>
      </w:r>
      <w:r w:rsidR="00F52A4C" w:rsidRPr="0001407F">
        <w:t>demonstrat</w:t>
      </w:r>
      <w:r w:rsidR="0026269E" w:rsidRPr="0001407F">
        <w:t xml:space="preserve">ing </w:t>
      </w:r>
      <w:r w:rsidR="00F52A4C" w:rsidRPr="0001407F">
        <w:t xml:space="preserve">an average of </w:t>
      </w:r>
      <w:r w:rsidR="0026269E" w:rsidRPr="0001407F">
        <w:t xml:space="preserve">70% or higher on a </w:t>
      </w:r>
      <w:r w:rsidR="00961DD4" w:rsidRPr="0001407F">
        <w:t>multiple choice test</w:t>
      </w:r>
      <w:r w:rsidR="0026269E" w:rsidRPr="0001407F">
        <w:t xml:space="preserve"> of undergraduate students’ cumulative learning</w:t>
      </w:r>
      <w:r w:rsidR="00961DD4" w:rsidRPr="0001407F">
        <w:t xml:space="preserve"> given in COMD 476</w:t>
      </w:r>
      <w:r w:rsidR="000D29F5" w:rsidRPr="0001407F">
        <w:t xml:space="preserve"> Clinical Methods and Procedures</w:t>
      </w:r>
      <w:r w:rsidR="0026269E" w:rsidRPr="0001407F">
        <w:t xml:space="preserve">. </w:t>
      </w:r>
    </w:p>
    <w:p w14:paraId="0C8D8113" w14:textId="77777777" w:rsidR="00650EB3" w:rsidRPr="0001407F" w:rsidRDefault="00650EB3" w:rsidP="00133672">
      <w:pPr>
        <w:pStyle w:val="NoSpacing"/>
        <w:jc w:val="both"/>
      </w:pPr>
    </w:p>
    <w:p w14:paraId="5A2C5147" w14:textId="1394885E" w:rsidR="00332097" w:rsidRPr="0001407F" w:rsidRDefault="00332097" w:rsidP="00133672">
      <w:pPr>
        <w:pStyle w:val="NoSpacing"/>
        <w:ind w:left="720" w:firstLine="720"/>
        <w:jc w:val="both"/>
        <w:rPr>
          <w:b/>
          <w:i/>
          <w:iCs/>
        </w:rPr>
      </w:pPr>
      <w:r w:rsidRPr="0001407F">
        <w:rPr>
          <w:b/>
          <w:i/>
          <w:iCs/>
        </w:rPr>
        <w:t>S</w:t>
      </w:r>
      <w:r w:rsidR="00401ABD" w:rsidRPr="0001407F">
        <w:rPr>
          <w:b/>
          <w:i/>
          <w:iCs/>
        </w:rPr>
        <w:t>trategies</w:t>
      </w:r>
      <w:r w:rsidRPr="0001407F">
        <w:rPr>
          <w:b/>
          <w:i/>
          <w:iCs/>
        </w:rPr>
        <w:t xml:space="preserve">: </w:t>
      </w:r>
    </w:p>
    <w:p w14:paraId="49DEA1C1" w14:textId="77777777" w:rsidR="00AE4AE0" w:rsidRPr="0001407F" w:rsidRDefault="00AE4AE0" w:rsidP="00133672">
      <w:pPr>
        <w:pStyle w:val="NoSpacing"/>
        <w:jc w:val="both"/>
      </w:pPr>
    </w:p>
    <w:p w14:paraId="15941B82" w14:textId="5CBFDF23" w:rsidR="00372AA1" w:rsidRPr="0001407F" w:rsidRDefault="00332097" w:rsidP="00A12952">
      <w:pPr>
        <w:pStyle w:val="NoSpacing"/>
        <w:numPr>
          <w:ilvl w:val="0"/>
          <w:numId w:val="40"/>
        </w:numPr>
      </w:pPr>
      <w:r w:rsidRPr="0001407F">
        <w:t>KASA exam</w:t>
      </w:r>
      <w:r w:rsidR="00F52A4C" w:rsidRPr="0001407F">
        <w:t xml:space="preserve"> results will be analyzed</w:t>
      </w:r>
      <w:r w:rsidR="000A4174" w:rsidRPr="0001407F">
        <w:t xml:space="preserve"> </w:t>
      </w:r>
      <w:proofErr w:type="gramStart"/>
      <w:r w:rsidR="000A4174" w:rsidRPr="0001407F">
        <w:t xml:space="preserve">and </w:t>
      </w:r>
      <w:r w:rsidR="00A11DAC" w:rsidRPr="0001407F">
        <w:t xml:space="preserve"> </w:t>
      </w:r>
      <w:r w:rsidR="00F52A4C" w:rsidRPr="0001407F">
        <w:t>measured</w:t>
      </w:r>
      <w:proofErr w:type="gramEnd"/>
      <w:r w:rsidR="000A4174" w:rsidRPr="0001407F">
        <w:t xml:space="preserve"> by the graduate advisor and chair</w:t>
      </w:r>
      <w:r w:rsidR="00A11DAC" w:rsidRPr="0001407F">
        <w:t xml:space="preserve"> and discussed by the faculty</w:t>
      </w:r>
      <w:r w:rsidR="00F52A4C" w:rsidRPr="0001407F">
        <w:t xml:space="preserve"> on an annual basi</w:t>
      </w:r>
      <w:r w:rsidR="0026269E" w:rsidRPr="0001407F">
        <w:t>s</w:t>
      </w:r>
      <w:r w:rsidR="00F52A4C" w:rsidRPr="0001407F">
        <w:t xml:space="preserve">. </w:t>
      </w:r>
    </w:p>
    <w:p w14:paraId="0B4458D0" w14:textId="77777777" w:rsidR="009D3BEF" w:rsidRPr="0001407F" w:rsidRDefault="009D3BEF" w:rsidP="00A12952">
      <w:pPr>
        <w:pStyle w:val="NoSpacing"/>
      </w:pPr>
    </w:p>
    <w:p w14:paraId="72BC4C2C" w14:textId="716570F5" w:rsidR="009D3BEF" w:rsidRPr="0001407F" w:rsidRDefault="00A11DAC" w:rsidP="00A12952">
      <w:pPr>
        <w:pStyle w:val="NoSpacing"/>
        <w:numPr>
          <w:ilvl w:val="0"/>
          <w:numId w:val="40"/>
        </w:numPr>
      </w:pPr>
      <w:r w:rsidRPr="0001407F">
        <w:t xml:space="preserve">The </w:t>
      </w:r>
      <w:r w:rsidR="00332097" w:rsidRPr="0001407F">
        <w:t>Survey of Graduates and Employers</w:t>
      </w:r>
      <w:r w:rsidR="0026269E" w:rsidRPr="0001407F">
        <w:t xml:space="preserve"> </w:t>
      </w:r>
      <w:proofErr w:type="gramStart"/>
      <w:r w:rsidR="00BA6592" w:rsidRPr="0001407F">
        <w:t>will be administered and analyzed annually</w:t>
      </w:r>
      <w:r w:rsidR="00372AA1" w:rsidRPr="0001407F">
        <w:t xml:space="preserve"> by the </w:t>
      </w:r>
      <w:r w:rsidR="000A4174" w:rsidRPr="0001407F">
        <w:t xml:space="preserve">chair and discussed by </w:t>
      </w:r>
      <w:r w:rsidR="00372AA1" w:rsidRPr="0001407F">
        <w:t>COMD faculty</w:t>
      </w:r>
      <w:proofErr w:type="gramEnd"/>
      <w:r w:rsidR="00BA6592" w:rsidRPr="0001407F">
        <w:t xml:space="preserve">. </w:t>
      </w:r>
    </w:p>
    <w:p w14:paraId="5502448A" w14:textId="7944BEF5" w:rsidR="009D3BEF" w:rsidRPr="0001407F" w:rsidRDefault="009D3BEF" w:rsidP="00A12952">
      <w:pPr>
        <w:pStyle w:val="NoSpacing"/>
      </w:pPr>
    </w:p>
    <w:p w14:paraId="4669563D" w14:textId="704CC7E2" w:rsidR="005E6018" w:rsidRPr="0001407F" w:rsidRDefault="00D1616C" w:rsidP="00A12952">
      <w:pPr>
        <w:pStyle w:val="NoSpacing"/>
        <w:numPr>
          <w:ilvl w:val="0"/>
          <w:numId w:val="40"/>
        </w:numPr>
      </w:pPr>
      <w:r w:rsidRPr="0001407F">
        <w:t xml:space="preserve">A </w:t>
      </w:r>
      <w:proofErr w:type="gramStart"/>
      <w:r w:rsidR="00961DD4" w:rsidRPr="0001407F">
        <w:t xml:space="preserve">multiple </w:t>
      </w:r>
      <w:r w:rsidR="001D37C4" w:rsidRPr="0001407F">
        <w:t>choice</w:t>
      </w:r>
      <w:proofErr w:type="gramEnd"/>
      <w:r w:rsidR="001D37C4" w:rsidRPr="0001407F">
        <w:t xml:space="preserve"> exam</w:t>
      </w:r>
      <w:r w:rsidR="005E6018" w:rsidRPr="0001407F">
        <w:t xml:space="preserve"> that encompasses core undergraduate classes </w:t>
      </w:r>
      <w:r w:rsidRPr="0001407F">
        <w:t xml:space="preserve">will be administered in COMD 476 </w:t>
      </w:r>
      <w:r w:rsidR="008C551B" w:rsidRPr="0001407F">
        <w:t xml:space="preserve">Clinical Methods and Procedures </w:t>
      </w:r>
      <w:r w:rsidR="005E6018" w:rsidRPr="0001407F">
        <w:t>each semester</w:t>
      </w:r>
      <w:r w:rsidR="006D152C" w:rsidRPr="0001407F">
        <w:t>,</w:t>
      </w:r>
      <w:r w:rsidR="005E6018" w:rsidRPr="0001407F">
        <w:t xml:space="preserve"> and</w:t>
      </w:r>
      <w:r w:rsidR="00BA6592" w:rsidRPr="0001407F">
        <w:t xml:space="preserve"> the data will be evaluated</w:t>
      </w:r>
      <w:r w:rsidR="00372AA1" w:rsidRPr="0001407F">
        <w:t xml:space="preserve"> annually by the COMD faculty</w:t>
      </w:r>
      <w:r w:rsidR="005E6018" w:rsidRPr="0001407F">
        <w:t>.</w:t>
      </w:r>
      <w:r w:rsidR="00AA4D49" w:rsidRPr="0001407F">
        <w:t xml:space="preserve"> </w:t>
      </w:r>
    </w:p>
    <w:p w14:paraId="494A61E3" w14:textId="459A2AD0" w:rsidR="005E6018" w:rsidRPr="0001407F" w:rsidRDefault="005E6018" w:rsidP="00A12952">
      <w:pPr>
        <w:pStyle w:val="NoSpacing"/>
      </w:pPr>
    </w:p>
    <w:p w14:paraId="6776E50A" w14:textId="77777777" w:rsidR="00C6487D" w:rsidRPr="0001407F" w:rsidRDefault="00C6487D" w:rsidP="00133672">
      <w:pPr>
        <w:pStyle w:val="NoSpacing"/>
      </w:pPr>
    </w:p>
    <w:p w14:paraId="65B1B056" w14:textId="7EA23752" w:rsidR="00E24E18" w:rsidRPr="0001407F" w:rsidRDefault="00E24E18" w:rsidP="00133672">
      <w:pPr>
        <w:pStyle w:val="NoSpacing"/>
      </w:pPr>
    </w:p>
    <w:p w14:paraId="3031510E" w14:textId="33C2235E" w:rsidR="005B4F3C" w:rsidRPr="0001407F" w:rsidRDefault="005B4F3C" w:rsidP="00133672">
      <w:pPr>
        <w:pStyle w:val="NoSpacing"/>
      </w:pPr>
    </w:p>
    <w:p w14:paraId="39D3A4BE" w14:textId="6A7C6884" w:rsidR="00550126" w:rsidRPr="0001407F" w:rsidRDefault="00550126" w:rsidP="00133672">
      <w:pPr>
        <w:pStyle w:val="NoSpacing"/>
      </w:pPr>
    </w:p>
    <w:p w14:paraId="41C26E4A" w14:textId="40803AE3" w:rsidR="00550126" w:rsidRPr="0001407F" w:rsidRDefault="00550126" w:rsidP="00133672">
      <w:pPr>
        <w:pStyle w:val="NoSpacing"/>
      </w:pPr>
    </w:p>
    <w:p w14:paraId="125FF660" w14:textId="2A7BBE64" w:rsidR="00550126" w:rsidRPr="0001407F" w:rsidRDefault="00550126" w:rsidP="00133672">
      <w:pPr>
        <w:pStyle w:val="NoSpacing"/>
      </w:pPr>
    </w:p>
    <w:p w14:paraId="6843C337" w14:textId="247450F5" w:rsidR="00550126" w:rsidRPr="0001407F" w:rsidRDefault="00550126" w:rsidP="00133672">
      <w:pPr>
        <w:pStyle w:val="NoSpacing"/>
      </w:pPr>
    </w:p>
    <w:p w14:paraId="1D5287D2" w14:textId="22FE017D" w:rsidR="00550126" w:rsidRPr="0001407F" w:rsidRDefault="00550126" w:rsidP="00133672">
      <w:pPr>
        <w:pStyle w:val="NoSpacing"/>
      </w:pPr>
    </w:p>
    <w:p w14:paraId="058BD914" w14:textId="2AD311E9" w:rsidR="00550126" w:rsidRPr="0001407F" w:rsidRDefault="00550126" w:rsidP="00133672">
      <w:pPr>
        <w:pStyle w:val="NoSpacing"/>
      </w:pPr>
    </w:p>
    <w:p w14:paraId="7E62DE13" w14:textId="4179E089" w:rsidR="00550126" w:rsidRPr="0001407F" w:rsidRDefault="00550126" w:rsidP="00133672">
      <w:pPr>
        <w:pStyle w:val="NoSpacing"/>
      </w:pPr>
    </w:p>
    <w:p w14:paraId="7BA7B3D2" w14:textId="599A7B48" w:rsidR="00550126" w:rsidRPr="0001407F" w:rsidRDefault="00550126" w:rsidP="00133672">
      <w:pPr>
        <w:pStyle w:val="NoSpacing"/>
      </w:pPr>
    </w:p>
    <w:p w14:paraId="16784F7A" w14:textId="754525E8" w:rsidR="00550126" w:rsidRPr="0001407F" w:rsidRDefault="00550126" w:rsidP="00133672">
      <w:pPr>
        <w:pStyle w:val="NoSpacing"/>
      </w:pPr>
    </w:p>
    <w:p w14:paraId="78CC1DCE" w14:textId="41E8A1DB" w:rsidR="00550126" w:rsidRPr="0001407F" w:rsidRDefault="00550126" w:rsidP="00133672">
      <w:pPr>
        <w:pStyle w:val="NoSpacing"/>
      </w:pPr>
    </w:p>
    <w:p w14:paraId="6C51BF3B" w14:textId="77777777" w:rsidR="003B25D4" w:rsidRPr="0001407F" w:rsidRDefault="003B25D4" w:rsidP="00133672">
      <w:pPr>
        <w:pStyle w:val="NoSpacing"/>
      </w:pPr>
    </w:p>
    <w:p w14:paraId="5998FC7B" w14:textId="77777777" w:rsidR="00AB0A6B" w:rsidRPr="0001407F" w:rsidRDefault="00AB0A6B" w:rsidP="00133672">
      <w:pPr>
        <w:pStyle w:val="NoSpacing"/>
      </w:pPr>
    </w:p>
    <w:p w14:paraId="6C268A05" w14:textId="77777777" w:rsidR="00AB0A6B" w:rsidRPr="0001407F" w:rsidRDefault="00AB0A6B" w:rsidP="00133672">
      <w:pPr>
        <w:pStyle w:val="NoSpacing"/>
      </w:pPr>
    </w:p>
    <w:p w14:paraId="301F48F1" w14:textId="08E1956C" w:rsidR="00D0282B" w:rsidRDefault="00D0282B" w:rsidP="00133672">
      <w:pPr>
        <w:pStyle w:val="NoSpacing"/>
      </w:pPr>
    </w:p>
    <w:p w14:paraId="512E0715" w14:textId="36D635D8" w:rsidR="0001407F" w:rsidRDefault="0001407F" w:rsidP="00133672">
      <w:pPr>
        <w:pStyle w:val="NoSpacing"/>
      </w:pPr>
    </w:p>
    <w:p w14:paraId="52DC6035" w14:textId="77777777" w:rsidR="0001407F" w:rsidRPr="0001407F" w:rsidRDefault="0001407F" w:rsidP="00133672">
      <w:pPr>
        <w:pStyle w:val="NoSpacing"/>
      </w:pPr>
    </w:p>
    <w:p w14:paraId="2DEFD853" w14:textId="77777777" w:rsidR="0094759A" w:rsidRPr="0001407F" w:rsidRDefault="0094759A" w:rsidP="00133672">
      <w:pPr>
        <w:pStyle w:val="NoSpacing"/>
        <w:rPr>
          <w:b/>
        </w:rPr>
      </w:pPr>
    </w:p>
    <w:p w14:paraId="42E2BF87" w14:textId="13DA049E" w:rsidR="00AE4AE0" w:rsidRPr="0001407F" w:rsidRDefault="00781D22" w:rsidP="00133672">
      <w:pPr>
        <w:pStyle w:val="NoSpacing"/>
        <w:rPr>
          <w:b/>
        </w:rPr>
      </w:pPr>
      <w:r w:rsidRPr="0001407F">
        <w:rPr>
          <w:b/>
        </w:rPr>
        <w:lastRenderedPageBreak/>
        <w:t xml:space="preserve">GOAL </w:t>
      </w:r>
      <w:r w:rsidR="00D0282B" w:rsidRPr="0001407F">
        <w:rPr>
          <w:b/>
        </w:rPr>
        <w:t>4</w:t>
      </w:r>
    </w:p>
    <w:p w14:paraId="4AE56E65" w14:textId="77777777" w:rsidR="00781D22" w:rsidRPr="0001407F" w:rsidRDefault="00781D22" w:rsidP="00133672">
      <w:pPr>
        <w:pStyle w:val="NoSpacing"/>
      </w:pPr>
    </w:p>
    <w:p w14:paraId="5EC8F261" w14:textId="43E047A5" w:rsidR="00781D22" w:rsidRPr="0001407F" w:rsidRDefault="00781D22" w:rsidP="00A12952">
      <w:pPr>
        <w:pStyle w:val="NoSpacing"/>
        <w:ind w:left="1440"/>
      </w:pPr>
      <w:r w:rsidRPr="0001407F">
        <w:t xml:space="preserve">Develop and maintain a curricular and co-curricular environment that prepares students for participation in a global </w:t>
      </w:r>
      <w:r w:rsidR="00323CFB" w:rsidRPr="0001407F">
        <w:t>society</w:t>
      </w:r>
      <w:r w:rsidRPr="0001407F">
        <w:t xml:space="preserve"> and is responsive to workforce needs</w:t>
      </w:r>
      <w:r w:rsidR="005B4F3C" w:rsidRPr="0001407F">
        <w:t>.</w:t>
      </w:r>
      <w:r w:rsidR="007A6FF0" w:rsidRPr="0001407F">
        <w:t xml:space="preserve"> </w:t>
      </w:r>
    </w:p>
    <w:p w14:paraId="689728D8" w14:textId="77777777" w:rsidR="00650EB3" w:rsidRPr="0001407F" w:rsidRDefault="00650EB3" w:rsidP="00133672">
      <w:pPr>
        <w:pStyle w:val="NoSpacing"/>
        <w:jc w:val="both"/>
        <w:rPr>
          <w:i/>
        </w:rPr>
      </w:pPr>
    </w:p>
    <w:p w14:paraId="5E075D56" w14:textId="520AAE1E" w:rsidR="00781D22" w:rsidRPr="0001407F" w:rsidRDefault="00550126" w:rsidP="00133672">
      <w:pPr>
        <w:pStyle w:val="NoSpacing"/>
        <w:ind w:left="720" w:firstLine="720"/>
        <w:jc w:val="both"/>
        <w:rPr>
          <w:b/>
          <w:i/>
        </w:rPr>
      </w:pPr>
      <w:r w:rsidRPr="0001407F">
        <w:rPr>
          <w:b/>
          <w:i/>
        </w:rPr>
        <w:t xml:space="preserve">Objectives: </w:t>
      </w:r>
    </w:p>
    <w:p w14:paraId="7EC683CB" w14:textId="77777777" w:rsidR="00650EB3" w:rsidRPr="0001407F" w:rsidRDefault="00650EB3" w:rsidP="00133672">
      <w:pPr>
        <w:pStyle w:val="NoSpacing"/>
        <w:jc w:val="both"/>
        <w:rPr>
          <w:i/>
        </w:rPr>
      </w:pPr>
    </w:p>
    <w:p w14:paraId="03A0B1CB" w14:textId="29C198F6" w:rsidR="009B77CE" w:rsidRPr="0001407F" w:rsidRDefault="009B77CE" w:rsidP="00A12952">
      <w:pPr>
        <w:pStyle w:val="NoSpacing"/>
        <w:numPr>
          <w:ilvl w:val="0"/>
          <w:numId w:val="46"/>
        </w:numPr>
      </w:pPr>
      <w:r w:rsidRPr="0001407F">
        <w:t xml:space="preserve">Provide </w:t>
      </w:r>
      <w:r w:rsidR="0092563A" w:rsidRPr="0001407F">
        <w:t xml:space="preserve">a minimum </w:t>
      </w:r>
      <w:r w:rsidR="00FC5DD0" w:rsidRPr="0001407F">
        <w:t xml:space="preserve">of </w:t>
      </w:r>
      <w:r w:rsidR="00BB0430" w:rsidRPr="0001407F">
        <w:t xml:space="preserve">two </w:t>
      </w:r>
      <w:r w:rsidRPr="0001407F">
        <w:t>H</w:t>
      </w:r>
      <w:r w:rsidR="002F44C7" w:rsidRPr="0001407F">
        <w:t xml:space="preserve">igh </w:t>
      </w:r>
      <w:r w:rsidRPr="0001407F">
        <w:t>I</w:t>
      </w:r>
      <w:r w:rsidR="002F44C7" w:rsidRPr="0001407F">
        <w:t xml:space="preserve">mpact </w:t>
      </w:r>
      <w:r w:rsidRPr="0001407F">
        <w:t>P</w:t>
      </w:r>
      <w:r w:rsidR="002F44C7" w:rsidRPr="0001407F">
        <w:t>ractice (HIP)</w:t>
      </w:r>
      <w:r w:rsidRPr="0001407F">
        <w:t>/</w:t>
      </w:r>
      <w:proofErr w:type="spellStart"/>
      <w:r w:rsidRPr="0001407F">
        <w:t>I</w:t>
      </w:r>
      <w:r w:rsidR="002F44C7" w:rsidRPr="0001407F">
        <w:t>nterProfessional</w:t>
      </w:r>
      <w:proofErr w:type="spellEnd"/>
      <w:r w:rsidR="002F44C7" w:rsidRPr="0001407F">
        <w:t xml:space="preserve"> </w:t>
      </w:r>
      <w:r w:rsidRPr="0001407F">
        <w:t>E</w:t>
      </w:r>
      <w:r w:rsidR="002F44C7" w:rsidRPr="0001407F">
        <w:t>ducation (IPE)</w:t>
      </w:r>
      <w:r w:rsidRPr="0001407F">
        <w:t xml:space="preserve"> collaboration opportunities for students to interact with faculty, their peers, and community partners.</w:t>
      </w:r>
      <w:r w:rsidR="0048574B" w:rsidRPr="0001407F">
        <w:t xml:space="preserve"> </w:t>
      </w:r>
    </w:p>
    <w:p w14:paraId="38B42D2D" w14:textId="77777777" w:rsidR="00E5119A" w:rsidRPr="0001407F" w:rsidRDefault="00E5119A" w:rsidP="00A12952">
      <w:pPr>
        <w:pStyle w:val="NoSpacing"/>
      </w:pPr>
    </w:p>
    <w:p w14:paraId="4384A069" w14:textId="0811D02C" w:rsidR="00650EB3" w:rsidRPr="0001407F" w:rsidRDefault="00FC5DD0" w:rsidP="00A12952">
      <w:pPr>
        <w:pStyle w:val="NoSpacing"/>
        <w:numPr>
          <w:ilvl w:val="0"/>
          <w:numId w:val="46"/>
        </w:numPr>
      </w:pPr>
      <w:proofErr w:type="gramStart"/>
      <w:r w:rsidRPr="0001407F">
        <w:t>100%</w:t>
      </w:r>
      <w:proofErr w:type="gramEnd"/>
      <w:r w:rsidRPr="0001407F">
        <w:t xml:space="preserve"> of students </w:t>
      </w:r>
      <w:r w:rsidR="00AE5832" w:rsidRPr="0001407F">
        <w:t xml:space="preserve">will be offered opportunities </w:t>
      </w:r>
      <w:r w:rsidRPr="0001407F">
        <w:t xml:space="preserve">to participate in </w:t>
      </w:r>
      <w:r w:rsidR="002F44C7" w:rsidRPr="0001407F">
        <w:t xml:space="preserve">curricular and co-curricular programs that advance students’ recognition of roles they play in a global community.  </w:t>
      </w:r>
    </w:p>
    <w:p w14:paraId="75BDA3C4" w14:textId="3BE596FB" w:rsidR="00E5119A" w:rsidRPr="0001407F" w:rsidRDefault="00E5119A" w:rsidP="00A12952">
      <w:pPr>
        <w:pStyle w:val="NoSpacing"/>
      </w:pPr>
    </w:p>
    <w:p w14:paraId="4933F37B" w14:textId="5B1FAB85" w:rsidR="002F44C7" w:rsidRPr="0001407F" w:rsidRDefault="002F44C7" w:rsidP="00A12952">
      <w:pPr>
        <w:pStyle w:val="NoSpacing"/>
        <w:numPr>
          <w:ilvl w:val="0"/>
          <w:numId w:val="46"/>
        </w:numPr>
      </w:pPr>
      <w:r w:rsidRPr="0001407F">
        <w:t xml:space="preserve">Provide </w:t>
      </w:r>
      <w:r w:rsidR="0092563A" w:rsidRPr="0001407F">
        <w:t xml:space="preserve">a minimum </w:t>
      </w:r>
      <w:r w:rsidR="00FC5DD0" w:rsidRPr="0001407F">
        <w:t xml:space="preserve">of </w:t>
      </w:r>
      <w:r w:rsidR="00BB0430" w:rsidRPr="0001407F">
        <w:t>two</w:t>
      </w:r>
      <w:r w:rsidR="0092563A" w:rsidRPr="0001407F">
        <w:t xml:space="preserve"> </w:t>
      </w:r>
      <w:r w:rsidRPr="0001407F">
        <w:t>resources for programs that increase student participation in activities and services that link degree, career</w:t>
      </w:r>
      <w:r w:rsidR="00D1616C" w:rsidRPr="0001407F">
        <w:t>,</w:t>
      </w:r>
      <w:r w:rsidRPr="0001407F">
        <w:t xml:space="preserve"> and community.  </w:t>
      </w:r>
    </w:p>
    <w:p w14:paraId="399D2456" w14:textId="77777777" w:rsidR="005410A7" w:rsidRPr="0001407F" w:rsidRDefault="005410A7" w:rsidP="00A12952">
      <w:pPr>
        <w:pStyle w:val="NoSpacing"/>
        <w:rPr>
          <w:i/>
          <w:iCs/>
        </w:rPr>
      </w:pPr>
    </w:p>
    <w:p w14:paraId="6D1397D9" w14:textId="41B0E064" w:rsidR="00781D22" w:rsidRPr="0001407F" w:rsidRDefault="0097264F" w:rsidP="00133672">
      <w:pPr>
        <w:pStyle w:val="NoSpacing"/>
        <w:ind w:left="720" w:firstLine="720"/>
        <w:jc w:val="both"/>
        <w:rPr>
          <w:b/>
          <w:i/>
          <w:iCs/>
        </w:rPr>
      </w:pPr>
      <w:r w:rsidRPr="0001407F">
        <w:rPr>
          <w:b/>
          <w:i/>
          <w:iCs/>
        </w:rPr>
        <w:t>Strategies</w:t>
      </w:r>
      <w:r w:rsidR="00781D22" w:rsidRPr="0001407F">
        <w:rPr>
          <w:b/>
          <w:i/>
          <w:iCs/>
        </w:rPr>
        <w:t>:</w:t>
      </w:r>
    </w:p>
    <w:p w14:paraId="0FA75780" w14:textId="58AA715B" w:rsidR="002F44C7" w:rsidRPr="0001407F" w:rsidRDefault="002F44C7" w:rsidP="00133672">
      <w:pPr>
        <w:pStyle w:val="NoSpacing"/>
        <w:jc w:val="both"/>
      </w:pPr>
    </w:p>
    <w:p w14:paraId="2C579300" w14:textId="306EED74" w:rsidR="002F44C7" w:rsidRDefault="002F44C7" w:rsidP="00A12952">
      <w:pPr>
        <w:pStyle w:val="NoSpacing"/>
        <w:numPr>
          <w:ilvl w:val="0"/>
          <w:numId w:val="48"/>
        </w:numPr>
      </w:pPr>
      <w:r w:rsidRPr="0001407F">
        <w:t>Provide IPE opportunities in COMD 544</w:t>
      </w:r>
      <w:r w:rsidR="000D29F5" w:rsidRPr="0001407F">
        <w:t xml:space="preserve"> Seminar in Neurogenic Speech-Language</w:t>
      </w:r>
      <w:r w:rsidRPr="0001407F">
        <w:t xml:space="preserve"> by collaborating with </w:t>
      </w:r>
      <w:r w:rsidR="00AE5832" w:rsidRPr="0001407F">
        <w:t xml:space="preserve">the </w:t>
      </w:r>
      <w:r w:rsidRPr="0001407F">
        <w:t xml:space="preserve">Nursing simulation lab. </w:t>
      </w:r>
    </w:p>
    <w:p w14:paraId="2A984492" w14:textId="77777777" w:rsidR="00CA2E1A" w:rsidRPr="0001407F" w:rsidRDefault="00CA2E1A" w:rsidP="00CA2E1A">
      <w:pPr>
        <w:pStyle w:val="NoSpacing"/>
        <w:ind w:left="1800"/>
      </w:pPr>
    </w:p>
    <w:p w14:paraId="44A09F9C" w14:textId="0C551CF5" w:rsidR="004412BF" w:rsidRPr="0001407F" w:rsidRDefault="004412BF" w:rsidP="00A12952">
      <w:pPr>
        <w:pStyle w:val="NoSpacing"/>
        <w:numPr>
          <w:ilvl w:val="0"/>
          <w:numId w:val="48"/>
        </w:numPr>
      </w:pPr>
      <w:r w:rsidRPr="0001407F">
        <w:t>Provide IPE opportunities in COMD 571 Seminar in Fluency by collaborating with the Counseling department</w:t>
      </w:r>
    </w:p>
    <w:p w14:paraId="61626791" w14:textId="77777777" w:rsidR="0051222F" w:rsidRPr="0001407F" w:rsidRDefault="0051222F" w:rsidP="00A12952">
      <w:pPr>
        <w:pStyle w:val="NoSpacing"/>
      </w:pPr>
    </w:p>
    <w:p w14:paraId="6BAF6D60" w14:textId="658EE38C" w:rsidR="002F44C7" w:rsidRPr="0001407F" w:rsidRDefault="002F44C7" w:rsidP="00A12952">
      <w:pPr>
        <w:pStyle w:val="NoSpacing"/>
        <w:numPr>
          <w:ilvl w:val="0"/>
          <w:numId w:val="48"/>
        </w:numPr>
      </w:pPr>
      <w:r w:rsidRPr="0001407F">
        <w:t>Provide HIP experience</w:t>
      </w:r>
      <w:r w:rsidR="00D1616C" w:rsidRPr="0001407F">
        <w:t>s</w:t>
      </w:r>
      <w:r w:rsidRPr="0001407F">
        <w:t xml:space="preserve"> in COMD 478</w:t>
      </w:r>
      <w:r w:rsidR="00D0420B" w:rsidRPr="0001407F">
        <w:t xml:space="preserve"> </w:t>
      </w:r>
      <w:r w:rsidR="008C551B" w:rsidRPr="0001407F">
        <w:t>Counseling in Speech-Language Pathology</w:t>
      </w:r>
      <w:r w:rsidR="00FD48A1" w:rsidRPr="0001407F">
        <w:t>,</w:t>
      </w:r>
      <w:r w:rsidR="00E268F6" w:rsidRPr="0001407F">
        <w:t xml:space="preserve"> COMD 465 Aural Rehabilitation, and student clubs such as Students for Smile</w:t>
      </w:r>
      <w:r w:rsidR="00CA2E1A">
        <w:t>s</w:t>
      </w:r>
      <w:r w:rsidR="00501F24" w:rsidRPr="0001407F">
        <w:t>,</w:t>
      </w:r>
      <w:r w:rsidRPr="0001407F">
        <w:t xml:space="preserve"> </w:t>
      </w:r>
      <w:r w:rsidR="00CA2E1A">
        <w:t xml:space="preserve">and </w:t>
      </w:r>
      <w:r w:rsidRPr="0001407F">
        <w:t xml:space="preserve">by collaborating with </w:t>
      </w:r>
      <w:r w:rsidR="00AE5832" w:rsidRPr="0001407F">
        <w:t xml:space="preserve">such community organizations as </w:t>
      </w:r>
      <w:r w:rsidRPr="0001407F">
        <w:t>the Tzu-Chi Foundation</w:t>
      </w:r>
      <w:r w:rsidR="00AE5832" w:rsidRPr="0001407F">
        <w:t>, Flying Samaritans, Smile Train, and other global organizations</w:t>
      </w:r>
      <w:r w:rsidRPr="0001407F">
        <w:t>.</w:t>
      </w:r>
      <w:r w:rsidR="00AC364B" w:rsidRPr="0001407F">
        <w:t xml:space="preserve"> </w:t>
      </w:r>
    </w:p>
    <w:p w14:paraId="0DE21D89" w14:textId="6CD46E42" w:rsidR="0051222F" w:rsidRPr="0001407F" w:rsidRDefault="0051222F" w:rsidP="00A12952">
      <w:pPr>
        <w:pStyle w:val="NoSpacing"/>
      </w:pPr>
    </w:p>
    <w:p w14:paraId="441E5098" w14:textId="6CE85D7E" w:rsidR="00E444F8" w:rsidRPr="0001407F" w:rsidRDefault="00E444F8" w:rsidP="00A12952">
      <w:pPr>
        <w:pStyle w:val="NoSpacing"/>
        <w:numPr>
          <w:ilvl w:val="0"/>
          <w:numId w:val="48"/>
        </w:numPr>
        <w:rPr>
          <w:color w:val="FF0000"/>
        </w:rPr>
      </w:pPr>
      <w:r w:rsidRPr="0001407F">
        <w:t>Support the COMD Peer Mentor program, N</w:t>
      </w:r>
      <w:r w:rsidR="008C551B" w:rsidRPr="0001407F">
        <w:t xml:space="preserve">ational </w:t>
      </w:r>
      <w:r w:rsidRPr="0001407F">
        <w:t>S</w:t>
      </w:r>
      <w:r w:rsidR="008C551B" w:rsidRPr="0001407F">
        <w:t xml:space="preserve">tudent </w:t>
      </w:r>
      <w:r w:rsidRPr="0001407F">
        <w:t>S</w:t>
      </w:r>
      <w:r w:rsidR="00CA2E1A">
        <w:t>peech-</w:t>
      </w:r>
      <w:r w:rsidRPr="0001407F">
        <w:t>L</w:t>
      </w:r>
      <w:r w:rsidR="00CA2E1A">
        <w:t>anguage-</w:t>
      </w:r>
      <w:r w:rsidRPr="0001407F">
        <w:t>H</w:t>
      </w:r>
      <w:r w:rsidR="008C551B" w:rsidRPr="0001407F">
        <w:t xml:space="preserve">earing </w:t>
      </w:r>
      <w:r w:rsidRPr="0001407F">
        <w:t>A</w:t>
      </w:r>
      <w:r w:rsidR="008C551B" w:rsidRPr="0001407F">
        <w:t>ssociation (NSSHLA)</w:t>
      </w:r>
      <w:r w:rsidRPr="0001407F">
        <w:t>, S</w:t>
      </w:r>
      <w:r w:rsidR="00DE26D8" w:rsidRPr="0001407F">
        <w:t xml:space="preserve">tudent Speech </w:t>
      </w:r>
      <w:r w:rsidRPr="0001407F">
        <w:t>T</w:t>
      </w:r>
      <w:r w:rsidR="00DE26D8" w:rsidRPr="0001407F">
        <w:t xml:space="preserve">herapists and </w:t>
      </w:r>
      <w:r w:rsidRPr="0001407F">
        <w:t>A</w:t>
      </w:r>
      <w:r w:rsidR="00DE26D8" w:rsidRPr="0001407F">
        <w:t xml:space="preserve">udiologists </w:t>
      </w:r>
      <w:r w:rsidRPr="0001407F">
        <w:t>N</w:t>
      </w:r>
      <w:r w:rsidR="00DE26D8" w:rsidRPr="0001407F">
        <w:t xml:space="preserve">urturing </w:t>
      </w:r>
      <w:r w:rsidRPr="0001407F">
        <w:t>C</w:t>
      </w:r>
      <w:r w:rsidR="00DE26D8" w:rsidRPr="0001407F">
        <w:t xml:space="preserve">ultural </w:t>
      </w:r>
      <w:r w:rsidRPr="0001407F">
        <w:t>E</w:t>
      </w:r>
      <w:r w:rsidR="00DE26D8" w:rsidRPr="0001407F">
        <w:t>nrichment (S.T.A.N.C.E.)</w:t>
      </w:r>
      <w:r w:rsidRPr="0001407F">
        <w:t xml:space="preserve">, Students for Smiles, Student Academy of Audiology and any additional student groups focused on relevant issues such as diversity. </w:t>
      </w:r>
    </w:p>
    <w:p w14:paraId="2EE72EF2" w14:textId="1B75F800" w:rsidR="0051222F" w:rsidRPr="0001407F" w:rsidRDefault="0051222F" w:rsidP="00A12952">
      <w:pPr>
        <w:pStyle w:val="NoSpacing"/>
        <w:rPr>
          <w:color w:val="FF0000"/>
        </w:rPr>
      </w:pPr>
    </w:p>
    <w:p w14:paraId="63008F2F" w14:textId="262AAC84" w:rsidR="00A66371" w:rsidRPr="0001407F" w:rsidRDefault="00E444F8" w:rsidP="00CA2E1A">
      <w:pPr>
        <w:pStyle w:val="NoSpacing"/>
        <w:numPr>
          <w:ilvl w:val="0"/>
          <w:numId w:val="48"/>
        </w:numPr>
      </w:pPr>
      <w:r w:rsidRPr="0001407F">
        <w:t xml:space="preserve">Continue to support and encourage student participation in the following existing COMD  program High-Impact Practices (HIP) </w:t>
      </w:r>
    </w:p>
    <w:p w14:paraId="579E9DE3" w14:textId="690D7AE1" w:rsidR="00E444F8" w:rsidRPr="0001407F" w:rsidRDefault="00CA2E1A" w:rsidP="00CA2E1A">
      <w:pPr>
        <w:pStyle w:val="NoSpacing"/>
        <w:numPr>
          <w:ilvl w:val="0"/>
          <w:numId w:val="49"/>
        </w:numPr>
      </w:pPr>
      <w:r>
        <w:t xml:space="preserve">Students </w:t>
      </w:r>
      <w:r w:rsidR="00E444F8" w:rsidRPr="0001407F">
        <w:t xml:space="preserve">serving as student clinic assistants </w:t>
      </w:r>
    </w:p>
    <w:p w14:paraId="7A993514" w14:textId="71E4DC5E" w:rsidR="00E444F8" w:rsidRPr="0001407F" w:rsidRDefault="00E444F8" w:rsidP="00CA2E1A">
      <w:pPr>
        <w:pStyle w:val="NoSpacing"/>
        <w:numPr>
          <w:ilvl w:val="0"/>
          <w:numId w:val="49"/>
        </w:numPr>
      </w:pPr>
      <w:r w:rsidRPr="0001407F">
        <w:t xml:space="preserve">students participating in service learning  </w:t>
      </w:r>
    </w:p>
    <w:p w14:paraId="63A1D7EF" w14:textId="6BF160A6" w:rsidR="00E444F8" w:rsidRPr="0001407F" w:rsidRDefault="00E444F8" w:rsidP="00CA2E1A">
      <w:pPr>
        <w:pStyle w:val="NoSpacing"/>
        <w:numPr>
          <w:ilvl w:val="0"/>
          <w:numId w:val="49"/>
        </w:numPr>
      </w:pPr>
      <w:r w:rsidRPr="0001407F">
        <w:t xml:space="preserve">students participating as research assistants </w:t>
      </w:r>
    </w:p>
    <w:p w14:paraId="390E8D3B" w14:textId="081E6567" w:rsidR="00E444F8" w:rsidRPr="0001407F" w:rsidRDefault="00E444F8" w:rsidP="00A12952">
      <w:pPr>
        <w:pStyle w:val="NoSpacing"/>
        <w:numPr>
          <w:ilvl w:val="0"/>
          <w:numId w:val="49"/>
        </w:numPr>
      </w:pPr>
      <w:r w:rsidRPr="0001407F">
        <w:t>students participating in mentoring programs such as the American Speech-Language</w:t>
      </w:r>
      <w:r w:rsidR="00E268F6" w:rsidRPr="0001407F">
        <w:t xml:space="preserve"> </w:t>
      </w:r>
      <w:r w:rsidRPr="0001407F">
        <w:t>Hearing Association’s career</w:t>
      </w:r>
      <w:r w:rsidRPr="0001407F">
        <w:rPr>
          <w:color w:val="00B050"/>
        </w:rPr>
        <w:t>-</w:t>
      </w:r>
      <w:r w:rsidRPr="0001407F">
        <w:t>related programs of Student to Empowered Professional</w:t>
      </w:r>
      <w:r w:rsidR="00E268F6" w:rsidRPr="0001407F">
        <w:t xml:space="preserve"> S.T.E.P)</w:t>
      </w:r>
      <w:r w:rsidRPr="0001407F">
        <w:t xml:space="preserve"> and Minority </w:t>
      </w:r>
      <w:r w:rsidR="00E268F6" w:rsidRPr="0001407F">
        <w:t xml:space="preserve">Student </w:t>
      </w:r>
      <w:r w:rsidRPr="0001407F">
        <w:t>Leadership Program</w:t>
      </w:r>
      <w:r w:rsidR="00E268F6" w:rsidRPr="0001407F">
        <w:t xml:space="preserve"> (MSLP)</w:t>
      </w:r>
      <w:r w:rsidRPr="0001407F">
        <w:t xml:space="preserve">. </w:t>
      </w:r>
    </w:p>
    <w:p w14:paraId="3B59A8F7" w14:textId="79B3DB14" w:rsidR="00440D6E" w:rsidRPr="0001407F" w:rsidRDefault="00440D6E" w:rsidP="00133672">
      <w:pPr>
        <w:pStyle w:val="NoSpacing"/>
      </w:pPr>
    </w:p>
    <w:p w14:paraId="5F6C3193" w14:textId="1724C42E" w:rsidR="00440D6E" w:rsidRPr="0001407F" w:rsidRDefault="00440D6E" w:rsidP="00133672">
      <w:pPr>
        <w:pStyle w:val="NoSpacing"/>
      </w:pPr>
    </w:p>
    <w:p w14:paraId="7886E955" w14:textId="6AB24CCD" w:rsidR="0018275B" w:rsidRPr="0001407F" w:rsidRDefault="0018275B" w:rsidP="00133672">
      <w:pPr>
        <w:pStyle w:val="NoSpacing"/>
      </w:pPr>
    </w:p>
    <w:p w14:paraId="5539361A" w14:textId="0EDD774A" w:rsidR="0018275B" w:rsidRPr="0001407F" w:rsidRDefault="0018275B" w:rsidP="00133672">
      <w:pPr>
        <w:pStyle w:val="NoSpacing"/>
      </w:pPr>
    </w:p>
    <w:p w14:paraId="6135FE50" w14:textId="6F6A383F" w:rsidR="0018275B" w:rsidRPr="0001407F" w:rsidRDefault="0018275B" w:rsidP="00133672">
      <w:pPr>
        <w:pStyle w:val="NoSpacing"/>
      </w:pPr>
    </w:p>
    <w:p w14:paraId="58FCCC62" w14:textId="7539C369" w:rsidR="0018275B" w:rsidRPr="0001407F" w:rsidRDefault="0018275B" w:rsidP="00133672">
      <w:pPr>
        <w:pStyle w:val="NoSpacing"/>
      </w:pPr>
    </w:p>
    <w:p w14:paraId="1C57418C" w14:textId="77777777" w:rsidR="00AB0A6B" w:rsidRPr="0001407F" w:rsidRDefault="00AB0A6B" w:rsidP="00133672">
      <w:pPr>
        <w:pStyle w:val="NoSpacing"/>
      </w:pPr>
    </w:p>
    <w:p w14:paraId="117748DA" w14:textId="4EFBEEC0" w:rsidR="00D0282B" w:rsidRPr="0001407F" w:rsidRDefault="00D0282B" w:rsidP="00D0282B">
      <w:pPr>
        <w:pStyle w:val="NoSpacing"/>
        <w:rPr>
          <w:b/>
        </w:rPr>
      </w:pPr>
      <w:r w:rsidRPr="0001407F">
        <w:rPr>
          <w:b/>
        </w:rPr>
        <w:t>GOAL 5</w:t>
      </w:r>
    </w:p>
    <w:p w14:paraId="283286BF" w14:textId="77777777" w:rsidR="00D0282B" w:rsidRPr="0001407F" w:rsidRDefault="00D0282B" w:rsidP="00D0282B">
      <w:pPr>
        <w:pStyle w:val="NoSpacing"/>
      </w:pPr>
    </w:p>
    <w:p w14:paraId="339C1397" w14:textId="77777777" w:rsidR="00936A79" w:rsidRPr="0001407F" w:rsidRDefault="00936A79" w:rsidP="00936A79">
      <w:pPr>
        <w:pStyle w:val="NoSpacing"/>
        <w:ind w:left="1440"/>
      </w:pPr>
      <w:r w:rsidRPr="0001407F">
        <w:t>Strengthen institutional and community collaboration through clinical site connections, educational partnerships, and alumni activities.</w:t>
      </w:r>
    </w:p>
    <w:p w14:paraId="05A869CA" w14:textId="77777777" w:rsidR="00936A79" w:rsidRPr="0001407F" w:rsidRDefault="00936A79" w:rsidP="00936A79">
      <w:pPr>
        <w:pStyle w:val="NoSpacing"/>
        <w:jc w:val="both"/>
        <w:rPr>
          <w:i/>
          <w:iCs/>
        </w:rPr>
      </w:pPr>
    </w:p>
    <w:p w14:paraId="28EF2D5F" w14:textId="77777777" w:rsidR="00936A79" w:rsidRPr="0001407F" w:rsidRDefault="00936A79" w:rsidP="00936A79">
      <w:pPr>
        <w:pStyle w:val="NoSpacing"/>
        <w:jc w:val="both"/>
        <w:rPr>
          <w:i/>
          <w:iCs/>
        </w:rPr>
      </w:pPr>
    </w:p>
    <w:p w14:paraId="7AAC57D2" w14:textId="77777777" w:rsidR="00936A79" w:rsidRPr="0001407F" w:rsidRDefault="00936A79" w:rsidP="00936A79">
      <w:pPr>
        <w:pStyle w:val="NoSpacing"/>
        <w:ind w:left="720" w:firstLine="720"/>
        <w:jc w:val="both"/>
        <w:rPr>
          <w:b/>
          <w:i/>
          <w:iCs/>
        </w:rPr>
      </w:pPr>
      <w:r w:rsidRPr="0001407F">
        <w:rPr>
          <w:b/>
          <w:i/>
          <w:iCs/>
        </w:rPr>
        <w:t>Objectives:</w:t>
      </w:r>
    </w:p>
    <w:p w14:paraId="40B209FA" w14:textId="77777777" w:rsidR="00936A79" w:rsidRPr="0001407F" w:rsidRDefault="00936A79" w:rsidP="00936A79">
      <w:pPr>
        <w:pStyle w:val="NoSpacing"/>
        <w:jc w:val="both"/>
      </w:pPr>
    </w:p>
    <w:p w14:paraId="09358AE0" w14:textId="77777777" w:rsidR="00936A79" w:rsidRPr="0001407F" w:rsidRDefault="00936A79" w:rsidP="00936A79">
      <w:pPr>
        <w:pStyle w:val="NoSpacing"/>
        <w:numPr>
          <w:ilvl w:val="0"/>
          <w:numId w:val="44"/>
        </w:numPr>
      </w:pPr>
      <w:r w:rsidRPr="0001407F">
        <w:t>Establish links with our alumni that optimize an ongoing commitment to the success of the clinical training within our program by having a get-together at the California Speech-Language-Hearing Association state convention each year.</w:t>
      </w:r>
    </w:p>
    <w:p w14:paraId="661D58B0" w14:textId="77777777" w:rsidR="00936A79" w:rsidRPr="0001407F" w:rsidRDefault="00936A79" w:rsidP="00936A79">
      <w:pPr>
        <w:pStyle w:val="NoSpacing"/>
      </w:pPr>
    </w:p>
    <w:p w14:paraId="0EE04350" w14:textId="77777777" w:rsidR="00936A79" w:rsidRPr="0001407F" w:rsidRDefault="00936A79" w:rsidP="00936A79">
      <w:pPr>
        <w:pStyle w:val="NoSpacing"/>
        <w:numPr>
          <w:ilvl w:val="0"/>
          <w:numId w:val="44"/>
        </w:numPr>
      </w:pPr>
      <w:r w:rsidRPr="0001407F">
        <w:t>Have an annual meeting of the COMD Advisory Board that includes community professionals.</w:t>
      </w:r>
    </w:p>
    <w:p w14:paraId="4C8312B4" w14:textId="77777777" w:rsidR="00936A79" w:rsidRPr="0001407F" w:rsidRDefault="00936A79" w:rsidP="00936A79">
      <w:pPr>
        <w:pStyle w:val="NoSpacing"/>
      </w:pPr>
    </w:p>
    <w:p w14:paraId="5B715789" w14:textId="77777777" w:rsidR="00936A79" w:rsidRPr="0001407F" w:rsidRDefault="00936A79" w:rsidP="00936A79">
      <w:pPr>
        <w:pStyle w:val="NoSpacing"/>
        <w:numPr>
          <w:ilvl w:val="0"/>
          <w:numId w:val="44"/>
        </w:numPr>
      </w:pPr>
      <w:r w:rsidRPr="0001407F">
        <w:t xml:space="preserve">Each semester successfully place 100% of students in all off-campus </w:t>
      </w:r>
      <w:proofErr w:type="spellStart"/>
      <w:r w:rsidRPr="0001407F">
        <w:t>practica</w:t>
      </w:r>
      <w:proofErr w:type="spellEnd"/>
      <w:r w:rsidRPr="0001407F">
        <w:t>.</w:t>
      </w:r>
    </w:p>
    <w:p w14:paraId="2637FBF0" w14:textId="77777777" w:rsidR="00936A79" w:rsidRPr="0001407F" w:rsidRDefault="00936A79" w:rsidP="00936A79">
      <w:pPr>
        <w:pStyle w:val="NoSpacing"/>
        <w:jc w:val="both"/>
      </w:pPr>
    </w:p>
    <w:p w14:paraId="4CC8DF82" w14:textId="77777777" w:rsidR="00936A79" w:rsidRPr="0001407F" w:rsidRDefault="00936A79" w:rsidP="00936A79">
      <w:pPr>
        <w:pStyle w:val="NoSpacing"/>
        <w:ind w:left="720" w:firstLine="720"/>
        <w:jc w:val="both"/>
        <w:rPr>
          <w:b/>
          <w:i/>
          <w:iCs/>
        </w:rPr>
      </w:pPr>
      <w:r w:rsidRPr="0001407F">
        <w:rPr>
          <w:b/>
          <w:i/>
          <w:iCs/>
        </w:rPr>
        <w:t xml:space="preserve">Strategies: </w:t>
      </w:r>
    </w:p>
    <w:p w14:paraId="51335657" w14:textId="77777777" w:rsidR="00936A79" w:rsidRPr="0001407F" w:rsidRDefault="00936A79" w:rsidP="00936A79">
      <w:pPr>
        <w:pStyle w:val="NoSpacing"/>
        <w:jc w:val="both"/>
      </w:pPr>
    </w:p>
    <w:p w14:paraId="398438D3" w14:textId="77777777" w:rsidR="00936A79" w:rsidRPr="0001407F" w:rsidRDefault="00936A79" w:rsidP="00936A79">
      <w:pPr>
        <w:pStyle w:val="NoSpacing"/>
        <w:numPr>
          <w:ilvl w:val="0"/>
          <w:numId w:val="45"/>
        </w:numPr>
      </w:pPr>
      <w:r w:rsidRPr="0001407F">
        <w:t>Organize an annual alumni event at California Speech-Language Hearing Association (CSHA) convention and invite the alumni to the annual Honors and Awards event.</w:t>
      </w:r>
    </w:p>
    <w:p w14:paraId="2084BBBD" w14:textId="77777777" w:rsidR="00936A79" w:rsidRPr="0001407F" w:rsidRDefault="00936A79" w:rsidP="00936A79">
      <w:pPr>
        <w:pStyle w:val="NoSpacing"/>
      </w:pPr>
    </w:p>
    <w:p w14:paraId="1F230745" w14:textId="77777777" w:rsidR="00936A79" w:rsidRPr="0001407F" w:rsidRDefault="00936A79" w:rsidP="00936A79">
      <w:pPr>
        <w:pStyle w:val="NoSpacing"/>
        <w:numPr>
          <w:ilvl w:val="0"/>
          <w:numId w:val="45"/>
        </w:numPr>
        <w:rPr>
          <w:color w:val="FF0000"/>
        </w:rPr>
      </w:pPr>
      <w:r w:rsidRPr="0001407F">
        <w:t xml:space="preserve">Host annual meetings of the COMD Advisory Board to address any clinical concerns and issues. </w:t>
      </w:r>
    </w:p>
    <w:p w14:paraId="1DDAB218" w14:textId="77777777" w:rsidR="00936A79" w:rsidRPr="0001407F" w:rsidRDefault="00936A79" w:rsidP="00936A79">
      <w:pPr>
        <w:pStyle w:val="NoSpacing"/>
        <w:rPr>
          <w:color w:val="FF0000"/>
        </w:rPr>
      </w:pPr>
    </w:p>
    <w:p w14:paraId="69EEF5E4" w14:textId="18BC7C1B" w:rsidR="00936A79" w:rsidRPr="0001407F" w:rsidRDefault="00936A79" w:rsidP="00936A79">
      <w:pPr>
        <w:pStyle w:val="NoSpacing"/>
        <w:numPr>
          <w:ilvl w:val="0"/>
          <w:numId w:val="45"/>
        </w:numPr>
      </w:pPr>
      <w:r w:rsidRPr="0001407F">
        <w:t xml:space="preserve">Continue to expand the off-campus practicum sites for medical </w:t>
      </w:r>
      <w:r w:rsidR="00CA2E1A">
        <w:t xml:space="preserve">settings </w:t>
      </w:r>
      <w:r w:rsidRPr="0001407F">
        <w:t xml:space="preserve">and public schools. </w:t>
      </w:r>
    </w:p>
    <w:p w14:paraId="0F5C2E5B" w14:textId="77777777" w:rsidR="00936A79" w:rsidRPr="0001407F" w:rsidRDefault="00936A79" w:rsidP="00936A79">
      <w:pPr>
        <w:pStyle w:val="NoSpacing"/>
      </w:pPr>
    </w:p>
    <w:p w14:paraId="61F06872" w14:textId="77777777" w:rsidR="00D0282B" w:rsidRPr="0001407F" w:rsidRDefault="00D0282B" w:rsidP="00D0282B">
      <w:pPr>
        <w:pStyle w:val="NoSpacing"/>
      </w:pPr>
    </w:p>
    <w:p w14:paraId="5917B705" w14:textId="77777777" w:rsidR="0094759A" w:rsidRPr="0001407F" w:rsidRDefault="0094759A" w:rsidP="00133672">
      <w:pPr>
        <w:pStyle w:val="NoSpacing"/>
        <w:rPr>
          <w:b/>
        </w:rPr>
      </w:pPr>
    </w:p>
    <w:p w14:paraId="6B945F2F" w14:textId="77777777" w:rsidR="0094759A" w:rsidRPr="0001407F" w:rsidRDefault="0094759A" w:rsidP="00133672">
      <w:pPr>
        <w:pStyle w:val="NoSpacing"/>
        <w:rPr>
          <w:b/>
        </w:rPr>
      </w:pPr>
    </w:p>
    <w:p w14:paraId="59DCAF5F" w14:textId="77777777" w:rsidR="0094759A" w:rsidRPr="0001407F" w:rsidRDefault="0094759A" w:rsidP="00133672">
      <w:pPr>
        <w:pStyle w:val="NoSpacing"/>
        <w:rPr>
          <w:b/>
        </w:rPr>
      </w:pPr>
    </w:p>
    <w:p w14:paraId="6FC57360" w14:textId="77777777" w:rsidR="0094759A" w:rsidRPr="0001407F" w:rsidRDefault="0094759A" w:rsidP="00133672">
      <w:pPr>
        <w:pStyle w:val="NoSpacing"/>
        <w:rPr>
          <w:b/>
        </w:rPr>
      </w:pPr>
    </w:p>
    <w:p w14:paraId="5995A37F" w14:textId="77777777" w:rsidR="0094759A" w:rsidRPr="0001407F" w:rsidRDefault="0094759A" w:rsidP="00133672">
      <w:pPr>
        <w:pStyle w:val="NoSpacing"/>
        <w:rPr>
          <w:b/>
        </w:rPr>
      </w:pPr>
    </w:p>
    <w:p w14:paraId="7AAFF6BC" w14:textId="77777777" w:rsidR="0094759A" w:rsidRPr="0001407F" w:rsidRDefault="0094759A" w:rsidP="00133672">
      <w:pPr>
        <w:pStyle w:val="NoSpacing"/>
        <w:rPr>
          <w:b/>
        </w:rPr>
      </w:pPr>
    </w:p>
    <w:p w14:paraId="2384D623" w14:textId="77777777" w:rsidR="0094759A" w:rsidRPr="0001407F" w:rsidRDefault="0094759A" w:rsidP="00133672">
      <w:pPr>
        <w:pStyle w:val="NoSpacing"/>
        <w:rPr>
          <w:b/>
        </w:rPr>
      </w:pPr>
    </w:p>
    <w:p w14:paraId="305D4D84" w14:textId="77777777" w:rsidR="0094759A" w:rsidRPr="0001407F" w:rsidRDefault="0094759A" w:rsidP="00133672">
      <w:pPr>
        <w:pStyle w:val="NoSpacing"/>
        <w:rPr>
          <w:b/>
        </w:rPr>
      </w:pPr>
    </w:p>
    <w:p w14:paraId="0DE03C75" w14:textId="77777777" w:rsidR="0094759A" w:rsidRPr="0001407F" w:rsidRDefault="0094759A" w:rsidP="00133672">
      <w:pPr>
        <w:pStyle w:val="NoSpacing"/>
        <w:rPr>
          <w:b/>
        </w:rPr>
      </w:pPr>
    </w:p>
    <w:p w14:paraId="42A6ACD6" w14:textId="77777777" w:rsidR="0094759A" w:rsidRPr="0001407F" w:rsidRDefault="0094759A" w:rsidP="00133672">
      <w:pPr>
        <w:pStyle w:val="NoSpacing"/>
        <w:rPr>
          <w:b/>
        </w:rPr>
      </w:pPr>
    </w:p>
    <w:p w14:paraId="747741ED" w14:textId="572A3A66" w:rsidR="0094759A" w:rsidRDefault="0094759A" w:rsidP="00133672">
      <w:pPr>
        <w:pStyle w:val="NoSpacing"/>
        <w:rPr>
          <w:b/>
        </w:rPr>
      </w:pPr>
    </w:p>
    <w:p w14:paraId="0A0F4F32" w14:textId="2DE890F9" w:rsidR="0001407F" w:rsidRDefault="0001407F" w:rsidP="00133672">
      <w:pPr>
        <w:pStyle w:val="NoSpacing"/>
        <w:rPr>
          <w:b/>
        </w:rPr>
      </w:pPr>
    </w:p>
    <w:p w14:paraId="4E0E78B9" w14:textId="37DD3E7A" w:rsidR="0001407F" w:rsidRDefault="0001407F" w:rsidP="00133672">
      <w:pPr>
        <w:pStyle w:val="NoSpacing"/>
        <w:rPr>
          <w:b/>
        </w:rPr>
      </w:pPr>
    </w:p>
    <w:p w14:paraId="3DB2A397" w14:textId="5FE471D5" w:rsidR="0001407F" w:rsidRDefault="0001407F" w:rsidP="00133672">
      <w:pPr>
        <w:pStyle w:val="NoSpacing"/>
        <w:rPr>
          <w:b/>
        </w:rPr>
      </w:pPr>
    </w:p>
    <w:p w14:paraId="59EFD583" w14:textId="5C25762E" w:rsidR="0001407F" w:rsidRDefault="0001407F" w:rsidP="00133672">
      <w:pPr>
        <w:pStyle w:val="NoSpacing"/>
        <w:rPr>
          <w:b/>
        </w:rPr>
      </w:pPr>
    </w:p>
    <w:p w14:paraId="2433B1AF" w14:textId="52B44B0B" w:rsidR="0001407F" w:rsidRDefault="0001407F" w:rsidP="00133672">
      <w:pPr>
        <w:pStyle w:val="NoSpacing"/>
        <w:rPr>
          <w:b/>
        </w:rPr>
      </w:pPr>
    </w:p>
    <w:p w14:paraId="69AFBFE2" w14:textId="77777777" w:rsidR="0001407F" w:rsidRPr="0001407F" w:rsidRDefault="0001407F" w:rsidP="00133672">
      <w:pPr>
        <w:pStyle w:val="NoSpacing"/>
        <w:rPr>
          <w:b/>
        </w:rPr>
      </w:pPr>
    </w:p>
    <w:p w14:paraId="735333BC" w14:textId="77777777" w:rsidR="0094759A" w:rsidRPr="0001407F" w:rsidRDefault="0094759A" w:rsidP="00133672">
      <w:pPr>
        <w:pStyle w:val="NoSpacing"/>
        <w:rPr>
          <w:b/>
        </w:rPr>
      </w:pPr>
    </w:p>
    <w:p w14:paraId="2B897509" w14:textId="77777777" w:rsidR="0094759A" w:rsidRPr="0001407F" w:rsidRDefault="0094759A" w:rsidP="00133672">
      <w:pPr>
        <w:pStyle w:val="NoSpacing"/>
        <w:rPr>
          <w:b/>
        </w:rPr>
      </w:pPr>
    </w:p>
    <w:p w14:paraId="32E89090" w14:textId="1F08B160" w:rsidR="00781D22" w:rsidRPr="0001407F" w:rsidRDefault="00781D22" w:rsidP="00133672">
      <w:pPr>
        <w:pStyle w:val="NoSpacing"/>
        <w:rPr>
          <w:b/>
        </w:rPr>
      </w:pPr>
      <w:r w:rsidRPr="0001407F">
        <w:rPr>
          <w:b/>
        </w:rPr>
        <w:lastRenderedPageBreak/>
        <w:t xml:space="preserve">GOAL </w:t>
      </w:r>
      <w:r w:rsidR="00D0282B" w:rsidRPr="0001407F">
        <w:rPr>
          <w:b/>
        </w:rPr>
        <w:t>6</w:t>
      </w:r>
    </w:p>
    <w:p w14:paraId="1EFEBF81" w14:textId="77777777" w:rsidR="00781D22" w:rsidRPr="0001407F" w:rsidRDefault="00781D22" w:rsidP="00133672">
      <w:pPr>
        <w:pStyle w:val="NoSpacing"/>
        <w:jc w:val="both"/>
      </w:pPr>
    </w:p>
    <w:p w14:paraId="2C299A09" w14:textId="77777777" w:rsidR="00936A79" w:rsidRPr="0001407F" w:rsidRDefault="00936A79" w:rsidP="00936A79">
      <w:pPr>
        <w:pStyle w:val="NoSpacing"/>
        <w:ind w:left="1440"/>
      </w:pPr>
      <w:r w:rsidRPr="0001407F">
        <w:t>Create an environment where students have opportunities to succeed academically and clinically.</w:t>
      </w:r>
    </w:p>
    <w:p w14:paraId="53070A22" w14:textId="77777777" w:rsidR="00936A79" w:rsidRPr="0001407F" w:rsidRDefault="00936A79" w:rsidP="00936A79">
      <w:pPr>
        <w:pStyle w:val="NoSpacing"/>
        <w:jc w:val="both"/>
        <w:rPr>
          <w:b/>
          <w:i/>
          <w:iCs/>
        </w:rPr>
      </w:pPr>
    </w:p>
    <w:p w14:paraId="501CA366" w14:textId="77777777" w:rsidR="00936A79" w:rsidRPr="0001407F" w:rsidRDefault="00936A79" w:rsidP="00936A79">
      <w:pPr>
        <w:pStyle w:val="NoSpacing"/>
        <w:ind w:left="720" w:firstLine="720"/>
        <w:jc w:val="both"/>
        <w:rPr>
          <w:b/>
          <w:i/>
          <w:iCs/>
        </w:rPr>
      </w:pPr>
      <w:r w:rsidRPr="0001407F">
        <w:rPr>
          <w:b/>
          <w:i/>
          <w:iCs/>
        </w:rPr>
        <w:t xml:space="preserve">Objectives: </w:t>
      </w:r>
    </w:p>
    <w:p w14:paraId="75B57337" w14:textId="77777777" w:rsidR="00936A79" w:rsidRPr="0001407F" w:rsidRDefault="00936A79" w:rsidP="00936A79">
      <w:pPr>
        <w:pStyle w:val="NoSpacing"/>
        <w:jc w:val="both"/>
      </w:pPr>
      <w:r w:rsidRPr="0001407F">
        <w:t xml:space="preserve"> </w:t>
      </w:r>
    </w:p>
    <w:p w14:paraId="4D120C27" w14:textId="6ACDC294" w:rsidR="00936A79" w:rsidRPr="0001407F" w:rsidRDefault="00936A79" w:rsidP="00936A79">
      <w:pPr>
        <w:pStyle w:val="NoSpacing"/>
        <w:numPr>
          <w:ilvl w:val="0"/>
          <w:numId w:val="41"/>
        </w:numPr>
      </w:pPr>
      <w:r w:rsidRPr="0001407F">
        <w:t xml:space="preserve">100% of graduate students will meet with their academic advisors each </w:t>
      </w:r>
      <w:proofErr w:type="gramStart"/>
      <w:r w:rsidRPr="0001407F">
        <w:t>semester  to</w:t>
      </w:r>
      <w:proofErr w:type="gramEnd"/>
      <w:r w:rsidRPr="0001407F">
        <w:t xml:space="preserve"> document their progress in acquiring their critical knowledge- and skill-based competencies, including identifying and remediating any areas of weakness in </w:t>
      </w:r>
      <w:proofErr w:type="spellStart"/>
      <w:r w:rsidRPr="0001407F">
        <w:t>Calipso</w:t>
      </w:r>
      <w:proofErr w:type="spellEnd"/>
      <w:r w:rsidRPr="0001407F">
        <w:t xml:space="preserve"> KASA &amp; Cumulative skills evaluation</w:t>
      </w:r>
      <w:r w:rsidR="00CA2E1A">
        <w:t>s</w:t>
      </w:r>
      <w:r w:rsidRPr="0001407F">
        <w:t xml:space="preserve">. </w:t>
      </w:r>
    </w:p>
    <w:p w14:paraId="486901B8" w14:textId="77777777" w:rsidR="00936A79" w:rsidRPr="0001407F" w:rsidRDefault="00936A79" w:rsidP="00936A79">
      <w:pPr>
        <w:pStyle w:val="NoSpacing"/>
      </w:pPr>
    </w:p>
    <w:p w14:paraId="7F73C99B" w14:textId="78C06E2C" w:rsidR="00936A79" w:rsidRPr="0001407F" w:rsidRDefault="00936A79" w:rsidP="00936A79">
      <w:pPr>
        <w:pStyle w:val="NoSpacing"/>
        <w:numPr>
          <w:ilvl w:val="0"/>
          <w:numId w:val="41"/>
        </w:numPr>
      </w:pPr>
      <w:r w:rsidRPr="0001407F">
        <w:t>100% of graduate students will have access to advanced technologies and instrumentation supportive of research, scholarly, and creative activity  through training in COMD 576 Seminar in Augmentative/Alternative Communication, COMD 573 Semina</w:t>
      </w:r>
      <w:r w:rsidR="00CA2E1A">
        <w:t xml:space="preserve">r in Voice Disorders, COMD 543 </w:t>
      </w:r>
      <w:r w:rsidRPr="0001407F">
        <w:t>Seminar in Swallowing Disorders, and 568 Audiology Practicum.</w:t>
      </w:r>
    </w:p>
    <w:p w14:paraId="180A3061" w14:textId="77777777" w:rsidR="00936A79" w:rsidRPr="0001407F" w:rsidRDefault="00936A79" w:rsidP="00936A79">
      <w:pPr>
        <w:pStyle w:val="NoSpacing"/>
      </w:pPr>
    </w:p>
    <w:p w14:paraId="59EEB076" w14:textId="77777777" w:rsidR="00936A79" w:rsidRPr="0001407F" w:rsidRDefault="00936A79" w:rsidP="00936A79">
      <w:pPr>
        <w:pStyle w:val="NoSpacing"/>
        <w:numPr>
          <w:ilvl w:val="0"/>
          <w:numId w:val="41"/>
        </w:numPr>
      </w:pPr>
      <w:r w:rsidRPr="0001407F">
        <w:t>Facilitate the development of life-long learners and professionals through instruction of 100% of graduate students in COMD 501 Seminar in Speech-Language Pathology regarding the training requirements for obtaining the Certificate of Clinical Competence in Speech-Language Pathology, the California State License in Speech-Language Pathology, and the California Speech-Language Pathology Services Credential in Language, Speech, and Hearing.</w:t>
      </w:r>
    </w:p>
    <w:p w14:paraId="34F473B0" w14:textId="77777777" w:rsidR="00936A79" w:rsidRPr="0001407F" w:rsidRDefault="00936A79" w:rsidP="00936A79">
      <w:pPr>
        <w:pStyle w:val="NoSpacing"/>
        <w:jc w:val="both"/>
        <w:rPr>
          <w:b/>
        </w:rPr>
      </w:pPr>
    </w:p>
    <w:p w14:paraId="2106F218" w14:textId="77777777" w:rsidR="00936A79" w:rsidRPr="0001407F" w:rsidRDefault="00936A79" w:rsidP="00936A79">
      <w:pPr>
        <w:pStyle w:val="NoSpacing"/>
        <w:ind w:left="720" w:firstLine="720"/>
        <w:jc w:val="both"/>
        <w:rPr>
          <w:b/>
          <w:i/>
          <w:iCs/>
        </w:rPr>
      </w:pPr>
      <w:r w:rsidRPr="0001407F">
        <w:rPr>
          <w:b/>
          <w:i/>
          <w:iCs/>
        </w:rPr>
        <w:t xml:space="preserve">Strategies: </w:t>
      </w:r>
    </w:p>
    <w:p w14:paraId="22823D51" w14:textId="77777777" w:rsidR="00936A79" w:rsidRPr="0001407F" w:rsidRDefault="00936A79" w:rsidP="00936A79">
      <w:pPr>
        <w:pStyle w:val="NoSpacing"/>
        <w:jc w:val="both"/>
      </w:pPr>
    </w:p>
    <w:p w14:paraId="7977018C" w14:textId="77777777" w:rsidR="00936A79" w:rsidRPr="0001407F" w:rsidRDefault="00936A79" w:rsidP="00936A79">
      <w:pPr>
        <w:pStyle w:val="NoSpacing"/>
        <w:numPr>
          <w:ilvl w:val="0"/>
          <w:numId w:val="43"/>
        </w:numPr>
      </w:pPr>
      <w:r w:rsidRPr="0001407F">
        <w:t xml:space="preserve">Faculty advisers will conduct academic advisement sessions each semester and complete the on-line documentation of advisement with a log of 100% of graduate students per semester. </w:t>
      </w:r>
    </w:p>
    <w:p w14:paraId="65834FBE" w14:textId="77777777" w:rsidR="00936A79" w:rsidRPr="0001407F" w:rsidRDefault="00936A79" w:rsidP="00936A79">
      <w:pPr>
        <w:pStyle w:val="NoSpacing"/>
        <w:ind w:left="1800"/>
      </w:pPr>
    </w:p>
    <w:p w14:paraId="79971DD6" w14:textId="79E7A18D" w:rsidR="00936A79" w:rsidRPr="0001407F" w:rsidRDefault="00936A79" w:rsidP="00936A79">
      <w:pPr>
        <w:pStyle w:val="NoSpacing"/>
        <w:numPr>
          <w:ilvl w:val="0"/>
          <w:numId w:val="43"/>
        </w:numPr>
      </w:pPr>
      <w:r w:rsidRPr="0001407F">
        <w:t xml:space="preserve">Documentation of progress on academic and clinical KASA competencies will occur systematically on </w:t>
      </w:r>
      <w:proofErr w:type="spellStart"/>
      <w:r w:rsidRPr="0001407F">
        <w:t>Calipso</w:t>
      </w:r>
      <w:proofErr w:type="spellEnd"/>
      <w:r w:rsidRPr="0001407F">
        <w:t xml:space="preserve"> with 95% currency of the information on the site. The department admi</w:t>
      </w:r>
      <w:r w:rsidR="00CA2E1A">
        <w:t>ni</w:t>
      </w:r>
      <w:r w:rsidRPr="0001407F">
        <w:t xml:space="preserve">strative support coordinator, the graduate adviser, and chair will handle the documentation update on </w:t>
      </w:r>
      <w:proofErr w:type="spellStart"/>
      <w:r w:rsidRPr="0001407F">
        <w:t>Calipso</w:t>
      </w:r>
      <w:proofErr w:type="spellEnd"/>
      <w:r w:rsidRPr="0001407F">
        <w:t xml:space="preserve"> each semester. Systematic and ongoing remediation of academic KASAs </w:t>
      </w:r>
      <w:proofErr w:type="gramStart"/>
      <w:r w:rsidRPr="0001407F">
        <w:t>will be demonstrated</w:t>
      </w:r>
      <w:proofErr w:type="gramEnd"/>
      <w:r w:rsidRPr="0001407F">
        <w:t xml:space="preserve"> by a 95% remediation completion rate by the exit interview in the first week of students’ final semester. </w:t>
      </w:r>
    </w:p>
    <w:p w14:paraId="35609793" w14:textId="77777777" w:rsidR="00936A79" w:rsidRPr="0001407F" w:rsidRDefault="00936A79" w:rsidP="00936A79">
      <w:pPr>
        <w:pStyle w:val="NoSpacing"/>
      </w:pPr>
    </w:p>
    <w:p w14:paraId="55A3AD8E" w14:textId="77777777" w:rsidR="00936A79" w:rsidRPr="0001407F" w:rsidRDefault="00936A79" w:rsidP="00936A79">
      <w:pPr>
        <w:pStyle w:val="NoSpacing"/>
        <w:numPr>
          <w:ilvl w:val="0"/>
          <w:numId w:val="43"/>
        </w:numPr>
      </w:pPr>
      <w:r w:rsidRPr="0001407F">
        <w:t xml:space="preserve">Adequate exposure of students to new technology and instrumentation </w:t>
      </w:r>
      <w:proofErr w:type="gramStart"/>
      <w:r w:rsidRPr="0001407F">
        <w:t>will be demonstrated</w:t>
      </w:r>
      <w:proofErr w:type="gramEnd"/>
      <w:r w:rsidRPr="0001407F">
        <w:t xml:space="preserve"> in coursework such as COMD 576 Augmentative/Alternative Communication, COMD 573, COMD 543, and clinical </w:t>
      </w:r>
      <w:proofErr w:type="spellStart"/>
      <w:r w:rsidRPr="0001407F">
        <w:t>practica</w:t>
      </w:r>
      <w:proofErr w:type="spellEnd"/>
      <w:r w:rsidRPr="0001407F">
        <w:t xml:space="preserve"> such as COMD 568 Audiology Practicum. </w:t>
      </w:r>
    </w:p>
    <w:p w14:paraId="0346018C" w14:textId="77777777" w:rsidR="00936A79" w:rsidRPr="0001407F" w:rsidRDefault="00936A79" w:rsidP="00936A79">
      <w:pPr>
        <w:pStyle w:val="NoSpacing"/>
      </w:pPr>
    </w:p>
    <w:p w14:paraId="2FB60CFC" w14:textId="24E7D7BB" w:rsidR="00936A79" w:rsidRPr="0001407F" w:rsidRDefault="00936A79" w:rsidP="00936A79">
      <w:pPr>
        <w:pStyle w:val="NoSpacing"/>
        <w:numPr>
          <w:ilvl w:val="0"/>
          <w:numId w:val="43"/>
        </w:numPr>
      </w:pPr>
      <w:proofErr w:type="gramStart"/>
      <w:r w:rsidRPr="0001407F">
        <w:t>Students will be informed of the requirements for licensure and ASHA CCC application and the need for continuing education/life-long learning in the profession in COMD 501 Seminar in Speech-Language Pathology every fall semester and COMD 590 Seminar in Speech/Hearing Services in Schools, teaching clinics, regular advisement sessions, and exit interview</w:t>
      </w:r>
      <w:r w:rsidR="00CA2E1A">
        <w:t>s</w:t>
      </w:r>
      <w:r w:rsidRPr="0001407F">
        <w:t xml:space="preserve"> with the ch</w:t>
      </w:r>
      <w:r w:rsidR="00CA2E1A">
        <w:t>air in the first week of their</w:t>
      </w:r>
      <w:r w:rsidRPr="0001407F">
        <w:t xml:space="preserve"> final semester.</w:t>
      </w:r>
      <w:proofErr w:type="gramEnd"/>
    </w:p>
    <w:p w14:paraId="761CF111" w14:textId="77777777" w:rsidR="00936A79" w:rsidRPr="0001407F" w:rsidRDefault="00936A79" w:rsidP="00936A79">
      <w:pPr>
        <w:pStyle w:val="NoSpacing"/>
      </w:pPr>
    </w:p>
    <w:p w14:paraId="4F5921FF" w14:textId="132A6D7D" w:rsidR="00936A79" w:rsidRDefault="00936A79" w:rsidP="00936A79">
      <w:pPr>
        <w:pStyle w:val="NoSpacing"/>
      </w:pPr>
    </w:p>
    <w:p w14:paraId="5DB7033D" w14:textId="5D60DCBF" w:rsidR="0001407F" w:rsidRDefault="0001407F" w:rsidP="00936A79">
      <w:pPr>
        <w:pStyle w:val="NoSpacing"/>
      </w:pPr>
    </w:p>
    <w:p w14:paraId="680177A8" w14:textId="77777777" w:rsidR="0001407F" w:rsidRPr="0001407F" w:rsidRDefault="0001407F" w:rsidP="00936A79">
      <w:pPr>
        <w:pStyle w:val="NoSpacing"/>
      </w:pPr>
    </w:p>
    <w:p w14:paraId="297A0130" w14:textId="77777777" w:rsidR="00936A79" w:rsidRPr="0001407F" w:rsidRDefault="00936A79" w:rsidP="00936A79">
      <w:pPr>
        <w:pStyle w:val="NoSpacing"/>
      </w:pPr>
    </w:p>
    <w:p w14:paraId="6B628FF1" w14:textId="3AA81BCE" w:rsidR="00781D22" w:rsidRPr="0001407F" w:rsidRDefault="00781D22" w:rsidP="00936A79">
      <w:pPr>
        <w:rPr>
          <w:b/>
        </w:rPr>
      </w:pPr>
      <w:r w:rsidRPr="0001407F">
        <w:rPr>
          <w:b/>
        </w:rPr>
        <w:lastRenderedPageBreak/>
        <w:t xml:space="preserve">GOAL </w:t>
      </w:r>
      <w:r w:rsidR="00D0282B" w:rsidRPr="0001407F">
        <w:rPr>
          <w:b/>
        </w:rPr>
        <w:t>7</w:t>
      </w:r>
    </w:p>
    <w:p w14:paraId="3F38FBB3" w14:textId="77777777" w:rsidR="00781D22" w:rsidRPr="0001407F" w:rsidRDefault="00781D22" w:rsidP="00133672">
      <w:pPr>
        <w:pStyle w:val="NoSpacing"/>
      </w:pPr>
    </w:p>
    <w:p w14:paraId="2F17D3D2" w14:textId="77777777" w:rsidR="00936A79" w:rsidRPr="0001407F" w:rsidRDefault="00936A79" w:rsidP="00936A79">
      <w:pPr>
        <w:pStyle w:val="NoSpacing"/>
        <w:ind w:left="1440"/>
        <w:jc w:val="both"/>
      </w:pPr>
      <w:r w:rsidRPr="0001407F">
        <w:t>Improve student persistence, increase graduation rates, and narrow the achievement gap for underrepresented students.</w:t>
      </w:r>
    </w:p>
    <w:p w14:paraId="4025F768" w14:textId="77777777" w:rsidR="00936A79" w:rsidRPr="0001407F" w:rsidRDefault="00936A79" w:rsidP="00936A79">
      <w:pPr>
        <w:pStyle w:val="NoSpacing"/>
        <w:jc w:val="both"/>
        <w:rPr>
          <w:i/>
        </w:rPr>
      </w:pPr>
    </w:p>
    <w:p w14:paraId="0B911BA3" w14:textId="77777777" w:rsidR="00936A79" w:rsidRPr="0001407F" w:rsidRDefault="00936A79" w:rsidP="00936A79">
      <w:pPr>
        <w:pStyle w:val="NoSpacing"/>
        <w:ind w:left="720" w:firstLine="720"/>
        <w:jc w:val="both"/>
        <w:rPr>
          <w:b/>
        </w:rPr>
      </w:pPr>
      <w:r w:rsidRPr="0001407F">
        <w:rPr>
          <w:b/>
          <w:i/>
        </w:rPr>
        <w:t>Objectives:</w:t>
      </w:r>
    </w:p>
    <w:p w14:paraId="58DE014C" w14:textId="77777777" w:rsidR="00936A79" w:rsidRPr="0001407F" w:rsidRDefault="00936A79" w:rsidP="00936A79">
      <w:pPr>
        <w:pStyle w:val="NoSpacing"/>
        <w:jc w:val="both"/>
      </w:pPr>
    </w:p>
    <w:p w14:paraId="57E4AC94" w14:textId="77777777" w:rsidR="00936A79" w:rsidRPr="0001407F" w:rsidRDefault="00936A79" w:rsidP="0094759A">
      <w:pPr>
        <w:pStyle w:val="NoSpacing"/>
        <w:numPr>
          <w:ilvl w:val="0"/>
          <w:numId w:val="50"/>
        </w:numPr>
        <w:jc w:val="both"/>
      </w:pPr>
      <w:proofErr w:type="gramStart"/>
      <w:r w:rsidRPr="0001407F">
        <w:t>100%</w:t>
      </w:r>
      <w:proofErr w:type="gramEnd"/>
      <w:r w:rsidRPr="0001407F">
        <w:t xml:space="preserve"> of undergraduate students who are placed on academic probation will receive counseling as to their options, including the opportunity to repeat courses and strategies for improvement.</w:t>
      </w:r>
    </w:p>
    <w:p w14:paraId="7ABDA026" w14:textId="77777777" w:rsidR="00936A79" w:rsidRPr="0001407F" w:rsidRDefault="00936A79" w:rsidP="0094759A">
      <w:pPr>
        <w:pStyle w:val="NoSpacing"/>
        <w:numPr>
          <w:ilvl w:val="0"/>
          <w:numId w:val="50"/>
        </w:numPr>
        <w:jc w:val="both"/>
      </w:pPr>
      <w:proofErr w:type="gramStart"/>
      <w:r w:rsidRPr="0001407F">
        <w:t>70%</w:t>
      </w:r>
      <w:proofErr w:type="gramEnd"/>
      <w:r w:rsidRPr="0001407F">
        <w:t xml:space="preserve"> of students who declare the major as undergraduates will successfully complete the bachelor’s degree within four years. </w:t>
      </w:r>
    </w:p>
    <w:p w14:paraId="57B5D1B5" w14:textId="77777777" w:rsidR="00936A79" w:rsidRPr="0001407F" w:rsidRDefault="00936A79" w:rsidP="0094759A">
      <w:pPr>
        <w:pStyle w:val="NoSpacing"/>
        <w:jc w:val="both"/>
      </w:pPr>
    </w:p>
    <w:p w14:paraId="29870EDF" w14:textId="3B963873" w:rsidR="00936A79" w:rsidRPr="0001407F" w:rsidRDefault="00936A79" w:rsidP="0094759A">
      <w:pPr>
        <w:pStyle w:val="NoSpacing"/>
        <w:numPr>
          <w:ilvl w:val="0"/>
          <w:numId w:val="50"/>
        </w:numPr>
        <w:jc w:val="both"/>
      </w:pPr>
      <w:r w:rsidRPr="0001407F">
        <w:t xml:space="preserve">Undergraduate advisement will be available throughout the year to 100% of students. </w:t>
      </w:r>
    </w:p>
    <w:p w14:paraId="3D5242E0" w14:textId="77777777" w:rsidR="00936A79" w:rsidRPr="0001407F" w:rsidRDefault="00936A79" w:rsidP="0094759A">
      <w:pPr>
        <w:pStyle w:val="NoSpacing"/>
        <w:jc w:val="both"/>
      </w:pPr>
    </w:p>
    <w:p w14:paraId="17DC5841" w14:textId="43979E50" w:rsidR="00936A79" w:rsidRPr="0001407F" w:rsidRDefault="00CA2E1A" w:rsidP="0094759A">
      <w:pPr>
        <w:pStyle w:val="NoSpacing"/>
        <w:numPr>
          <w:ilvl w:val="0"/>
          <w:numId w:val="50"/>
        </w:numPr>
        <w:jc w:val="both"/>
      </w:pPr>
      <w:r>
        <w:t>G</w:t>
      </w:r>
      <w:r w:rsidR="00936A79" w:rsidRPr="0001407F">
        <w:t>raduate students will pass written K</w:t>
      </w:r>
      <w:r w:rsidR="00B97F8D">
        <w:t xml:space="preserve">ASA exams the first time </w:t>
      </w:r>
      <w:r w:rsidR="00936A79" w:rsidRPr="0001407F">
        <w:t>with successful remediation for the remaining students.</w:t>
      </w:r>
    </w:p>
    <w:p w14:paraId="7B327706" w14:textId="77777777" w:rsidR="00936A79" w:rsidRPr="0001407F" w:rsidRDefault="00936A79" w:rsidP="0094759A">
      <w:pPr>
        <w:pStyle w:val="NoSpacing"/>
        <w:jc w:val="both"/>
      </w:pPr>
    </w:p>
    <w:p w14:paraId="5A0D10F9" w14:textId="77777777" w:rsidR="00936A79" w:rsidRPr="0001407F" w:rsidRDefault="00936A79" w:rsidP="0094759A">
      <w:pPr>
        <w:pStyle w:val="NoSpacing"/>
        <w:numPr>
          <w:ilvl w:val="0"/>
          <w:numId w:val="50"/>
        </w:numPr>
        <w:jc w:val="both"/>
      </w:pPr>
      <w:proofErr w:type="gramStart"/>
      <w:r w:rsidRPr="0001407F">
        <w:t>100%</w:t>
      </w:r>
      <w:proofErr w:type="gramEnd"/>
      <w:r w:rsidRPr="0001407F">
        <w:t xml:space="preserve"> of available positions for student clinic assistants and research assistants will be filled each year.  </w:t>
      </w:r>
    </w:p>
    <w:p w14:paraId="4250FA99" w14:textId="77777777" w:rsidR="00936A79" w:rsidRPr="0001407F" w:rsidRDefault="00936A79" w:rsidP="0094759A">
      <w:pPr>
        <w:pStyle w:val="NoSpacing"/>
        <w:jc w:val="both"/>
      </w:pPr>
    </w:p>
    <w:p w14:paraId="37AA86C4" w14:textId="77777777" w:rsidR="00936A79" w:rsidRPr="0001407F" w:rsidRDefault="00936A79" w:rsidP="0094759A">
      <w:pPr>
        <w:pStyle w:val="NoSpacing"/>
        <w:numPr>
          <w:ilvl w:val="0"/>
          <w:numId w:val="50"/>
        </w:numPr>
        <w:jc w:val="both"/>
      </w:pPr>
      <w:proofErr w:type="gramStart"/>
      <w:r w:rsidRPr="0001407F">
        <w:t>100%</w:t>
      </w:r>
      <w:proofErr w:type="gramEnd"/>
      <w:r w:rsidRPr="0001407F">
        <w:t xml:space="preserve"> of students who start the graduate program will successfully complete it within 3 years, and 80% will complete it within 2.5 years.</w:t>
      </w:r>
    </w:p>
    <w:p w14:paraId="2400D61C" w14:textId="77777777" w:rsidR="00936A79" w:rsidRPr="0001407F" w:rsidRDefault="00936A79" w:rsidP="0094759A">
      <w:pPr>
        <w:pStyle w:val="NoSpacing"/>
        <w:jc w:val="both"/>
      </w:pPr>
    </w:p>
    <w:p w14:paraId="4F22BFE5" w14:textId="77777777" w:rsidR="00936A79" w:rsidRPr="0001407F" w:rsidRDefault="00936A79" w:rsidP="0094759A">
      <w:pPr>
        <w:pStyle w:val="NoSpacing"/>
        <w:ind w:left="720" w:firstLine="720"/>
        <w:jc w:val="both"/>
        <w:rPr>
          <w:b/>
          <w:i/>
          <w:iCs/>
        </w:rPr>
      </w:pPr>
      <w:r w:rsidRPr="0001407F">
        <w:rPr>
          <w:b/>
          <w:i/>
          <w:iCs/>
        </w:rPr>
        <w:t>Strategies:</w:t>
      </w:r>
    </w:p>
    <w:p w14:paraId="0328983A" w14:textId="77777777" w:rsidR="00936A79" w:rsidRPr="0001407F" w:rsidRDefault="00936A79" w:rsidP="00936A79">
      <w:pPr>
        <w:pStyle w:val="NoSpacing"/>
        <w:jc w:val="both"/>
      </w:pPr>
    </w:p>
    <w:p w14:paraId="2A0CB56C" w14:textId="3EDA3A7E" w:rsidR="0094759A" w:rsidRPr="0001407F" w:rsidRDefault="00936A79" w:rsidP="0094759A">
      <w:pPr>
        <w:pStyle w:val="NoSpacing"/>
        <w:numPr>
          <w:ilvl w:val="0"/>
          <w:numId w:val="52"/>
        </w:numPr>
        <w:jc w:val="both"/>
        <w:rPr>
          <w:color w:val="FF0000"/>
        </w:rPr>
      </w:pPr>
      <w:r w:rsidRPr="0001407F">
        <w:t>Identify and expand programs that have a documented impact on increasing student achievement in bottleneck, gateway and low success rate academic courses.  Collect data on the number of undergraduate students who repeat the first core undergraduate courses of COMD 241 Introduction to Phonetics, 242 Introduction to Communication Disorders, 307 Speech/Language Development, and 344 Anatomy and Physiology of Speech and Hearing.  The undergraduate adviser and the chair will handle the data collection and analysis.</w:t>
      </w:r>
    </w:p>
    <w:p w14:paraId="70D9D245" w14:textId="77777777" w:rsidR="0094759A" w:rsidRPr="0001407F" w:rsidRDefault="0094759A" w:rsidP="0094759A">
      <w:pPr>
        <w:pStyle w:val="NoSpacing"/>
        <w:jc w:val="both"/>
        <w:rPr>
          <w:color w:val="FF0000"/>
        </w:rPr>
      </w:pPr>
    </w:p>
    <w:p w14:paraId="137A5DCA" w14:textId="00533877" w:rsidR="00936A79" w:rsidRPr="0001407F" w:rsidRDefault="00936A79" w:rsidP="0094759A">
      <w:pPr>
        <w:pStyle w:val="NoSpacing"/>
        <w:numPr>
          <w:ilvl w:val="0"/>
          <w:numId w:val="52"/>
        </w:numPr>
        <w:jc w:val="both"/>
        <w:rPr>
          <w:color w:val="FF0000"/>
        </w:rPr>
      </w:pPr>
      <w:r w:rsidRPr="0001407F">
        <w:t xml:space="preserve">Identify and increase participation in new and ongoing efforts that support underrepresented student persistence and achievement. This includes faculty participation in Health Careers Opportunity Program (HCOP) 2 as well as student participation in the COMD Peer Mentor program. </w:t>
      </w:r>
    </w:p>
    <w:p w14:paraId="586CB9FD" w14:textId="77777777" w:rsidR="00936A79" w:rsidRPr="0001407F" w:rsidRDefault="00936A79" w:rsidP="00936A79">
      <w:pPr>
        <w:pStyle w:val="NoSpacing"/>
        <w:jc w:val="both"/>
      </w:pPr>
    </w:p>
    <w:p w14:paraId="5E28142C" w14:textId="77777777" w:rsidR="00936A79" w:rsidRPr="0001407F" w:rsidRDefault="00936A79" w:rsidP="00936A79">
      <w:pPr>
        <w:pStyle w:val="NoSpacing"/>
        <w:numPr>
          <w:ilvl w:val="0"/>
          <w:numId w:val="52"/>
        </w:numPr>
        <w:jc w:val="both"/>
        <w:rPr>
          <w:color w:val="FF0000"/>
        </w:rPr>
      </w:pPr>
      <w:r w:rsidRPr="0001407F">
        <w:t>Monitor the number of graduate students who must remediate each individual KASA examination and the specific failed competencies. The graduate adviser and the chair will handle the monitoring and data analysis.</w:t>
      </w:r>
    </w:p>
    <w:p w14:paraId="429AC017" w14:textId="77777777" w:rsidR="00936A79" w:rsidRPr="0001407F" w:rsidRDefault="00936A79" w:rsidP="00936A79">
      <w:pPr>
        <w:pStyle w:val="NoSpacing"/>
        <w:jc w:val="both"/>
      </w:pPr>
    </w:p>
    <w:p w14:paraId="62EEC05B" w14:textId="186BFD6B" w:rsidR="0094759A" w:rsidRPr="0001407F" w:rsidRDefault="00936A79" w:rsidP="0094759A">
      <w:pPr>
        <w:pStyle w:val="NoSpacing"/>
        <w:numPr>
          <w:ilvl w:val="0"/>
          <w:numId w:val="52"/>
        </w:numPr>
        <w:jc w:val="both"/>
      </w:pPr>
      <w:r w:rsidRPr="0001407F">
        <w:t xml:space="preserve">Establish accountability metrics at the program level to ensure progress on retention and graduation rate strategies. The </w:t>
      </w:r>
      <w:r w:rsidRPr="0001407F">
        <w:rPr>
          <w:color w:val="000000" w:themeColor="text1"/>
        </w:rPr>
        <w:t xml:space="preserve">COMD chair will </w:t>
      </w:r>
      <w:r w:rsidRPr="0001407F">
        <w:t xml:space="preserve">track undergraduate and graduate student graduation rates. </w:t>
      </w:r>
    </w:p>
    <w:p w14:paraId="01E5A02E" w14:textId="77777777" w:rsidR="0094759A" w:rsidRPr="0001407F" w:rsidRDefault="0094759A" w:rsidP="0094759A">
      <w:pPr>
        <w:pStyle w:val="NoSpacing"/>
        <w:ind w:left="1800"/>
        <w:jc w:val="both"/>
      </w:pPr>
    </w:p>
    <w:p w14:paraId="40924DE7" w14:textId="3FCFA89A" w:rsidR="0094759A" w:rsidRPr="0001407F" w:rsidRDefault="00936A79" w:rsidP="0094759A">
      <w:pPr>
        <w:pStyle w:val="ListParagraph"/>
        <w:numPr>
          <w:ilvl w:val="0"/>
          <w:numId w:val="52"/>
        </w:numPr>
      </w:pPr>
      <w:r w:rsidRPr="0001407F">
        <w:t xml:space="preserve">Strengthen the mandatory advisement requirement for current and transfer undergraduate students each semester including summer. Provide a stipend for the undergraduate advisor or provide a one-course teaching assignment for his or her advisement activities during the </w:t>
      </w:r>
      <w:r w:rsidR="00B97F8D">
        <w:t>summer.</w:t>
      </w:r>
    </w:p>
    <w:p w14:paraId="428D9997" w14:textId="77777777" w:rsidR="0001407F" w:rsidRDefault="0001407F" w:rsidP="0094759A"/>
    <w:p w14:paraId="1FE54EB0" w14:textId="63FED711" w:rsidR="00781D22" w:rsidRPr="0001407F" w:rsidRDefault="00781D22" w:rsidP="0094759A">
      <w:pPr>
        <w:rPr>
          <w:b/>
        </w:rPr>
      </w:pPr>
      <w:r w:rsidRPr="0001407F">
        <w:rPr>
          <w:b/>
        </w:rPr>
        <w:t xml:space="preserve">GOAL </w:t>
      </w:r>
      <w:r w:rsidR="00D0282B" w:rsidRPr="0001407F">
        <w:rPr>
          <w:b/>
        </w:rPr>
        <w:t>8</w:t>
      </w:r>
    </w:p>
    <w:p w14:paraId="3B087E52" w14:textId="77777777" w:rsidR="00781D22" w:rsidRPr="0001407F" w:rsidRDefault="00781D22" w:rsidP="00133672">
      <w:pPr>
        <w:pStyle w:val="NoSpacing"/>
      </w:pPr>
    </w:p>
    <w:p w14:paraId="78B6AB3E" w14:textId="77777777" w:rsidR="00936A79" w:rsidRPr="0001407F" w:rsidRDefault="00936A79" w:rsidP="00936A79">
      <w:pPr>
        <w:pStyle w:val="NoSpacing"/>
        <w:ind w:left="720" w:firstLine="720"/>
        <w:jc w:val="both"/>
      </w:pPr>
      <w:r w:rsidRPr="0001407F">
        <w:t xml:space="preserve">Recruit and retain a </w:t>
      </w:r>
      <w:proofErr w:type="gramStart"/>
      <w:r w:rsidRPr="0001407F">
        <w:t>high-quality</w:t>
      </w:r>
      <w:proofErr w:type="gramEnd"/>
      <w:r w:rsidRPr="0001407F">
        <w:t xml:space="preserve"> and diverse faculty and staff.</w:t>
      </w:r>
    </w:p>
    <w:p w14:paraId="12D45161" w14:textId="77777777" w:rsidR="00936A79" w:rsidRPr="0001407F" w:rsidRDefault="00936A79" w:rsidP="00936A79">
      <w:pPr>
        <w:pStyle w:val="NoSpacing"/>
        <w:jc w:val="both"/>
        <w:rPr>
          <w:i/>
        </w:rPr>
      </w:pPr>
    </w:p>
    <w:p w14:paraId="7642A06C" w14:textId="77777777" w:rsidR="00936A79" w:rsidRPr="0001407F" w:rsidRDefault="00936A79" w:rsidP="00936A79">
      <w:pPr>
        <w:pStyle w:val="NoSpacing"/>
        <w:ind w:left="720" w:firstLine="720"/>
        <w:jc w:val="both"/>
        <w:rPr>
          <w:b/>
        </w:rPr>
      </w:pPr>
      <w:r w:rsidRPr="0001407F">
        <w:rPr>
          <w:b/>
          <w:i/>
        </w:rPr>
        <w:t>Objectives:</w:t>
      </w:r>
    </w:p>
    <w:p w14:paraId="75113330" w14:textId="77777777" w:rsidR="00936A79" w:rsidRPr="0001407F" w:rsidRDefault="00936A79" w:rsidP="00936A79">
      <w:pPr>
        <w:pStyle w:val="NoSpacing"/>
        <w:jc w:val="both"/>
      </w:pPr>
    </w:p>
    <w:p w14:paraId="2FE59E44" w14:textId="77777777" w:rsidR="00936A79" w:rsidRPr="0001407F" w:rsidRDefault="00936A79" w:rsidP="00936A79">
      <w:pPr>
        <w:pStyle w:val="NoSpacing"/>
        <w:numPr>
          <w:ilvl w:val="0"/>
          <w:numId w:val="53"/>
        </w:numPr>
        <w:jc w:val="both"/>
      </w:pPr>
      <w:r w:rsidRPr="0001407F">
        <w:t>Maintain 60% of all full-time faculty members to be from diverse backgrounds.</w:t>
      </w:r>
    </w:p>
    <w:p w14:paraId="16F56ADA" w14:textId="77777777" w:rsidR="00936A79" w:rsidRPr="0001407F" w:rsidRDefault="00936A79" w:rsidP="00936A79">
      <w:pPr>
        <w:pStyle w:val="NoSpacing"/>
        <w:jc w:val="both"/>
      </w:pPr>
    </w:p>
    <w:p w14:paraId="6010DFFF" w14:textId="77777777" w:rsidR="00936A79" w:rsidRPr="0001407F" w:rsidRDefault="00936A79" w:rsidP="00936A79">
      <w:pPr>
        <w:pStyle w:val="NoSpacing"/>
        <w:numPr>
          <w:ilvl w:val="0"/>
          <w:numId w:val="53"/>
        </w:numPr>
        <w:jc w:val="both"/>
      </w:pPr>
      <w:proofErr w:type="gramStart"/>
      <w:r w:rsidRPr="0001407F">
        <w:t>80%</w:t>
      </w:r>
      <w:proofErr w:type="gramEnd"/>
      <w:r w:rsidRPr="0001407F">
        <w:t xml:space="preserve"> of all new tenure-track faculty will be retained through the granting of tenure and promotion.</w:t>
      </w:r>
    </w:p>
    <w:p w14:paraId="026E1953" w14:textId="77777777" w:rsidR="00936A79" w:rsidRPr="0001407F" w:rsidRDefault="00936A79" w:rsidP="00936A79">
      <w:pPr>
        <w:pStyle w:val="NoSpacing"/>
        <w:jc w:val="both"/>
      </w:pPr>
    </w:p>
    <w:p w14:paraId="54CE36E7" w14:textId="77777777" w:rsidR="00936A79" w:rsidRPr="0001407F" w:rsidRDefault="00936A79" w:rsidP="00936A79">
      <w:pPr>
        <w:pStyle w:val="NoSpacing"/>
        <w:numPr>
          <w:ilvl w:val="0"/>
          <w:numId w:val="53"/>
        </w:numPr>
        <w:jc w:val="both"/>
      </w:pPr>
      <w:proofErr w:type="gramStart"/>
      <w:r w:rsidRPr="0001407F">
        <w:t>100%</w:t>
      </w:r>
      <w:proofErr w:type="gramEnd"/>
      <w:r w:rsidRPr="0001407F">
        <w:t xml:space="preserve"> of full-time faculty will receive support for professional development, travel to meetings, completion of CEUs, and maintenance of licensure and certification.</w:t>
      </w:r>
    </w:p>
    <w:p w14:paraId="061D2D24" w14:textId="77777777" w:rsidR="00936A79" w:rsidRPr="0001407F" w:rsidRDefault="00936A79" w:rsidP="00936A79">
      <w:pPr>
        <w:pStyle w:val="NoSpacing"/>
        <w:jc w:val="both"/>
      </w:pPr>
    </w:p>
    <w:p w14:paraId="285973CE" w14:textId="77777777" w:rsidR="00936A79" w:rsidRPr="0001407F" w:rsidRDefault="00936A79" w:rsidP="00936A79">
      <w:pPr>
        <w:pStyle w:val="NoSpacing"/>
        <w:ind w:left="720" w:firstLine="720"/>
        <w:jc w:val="both"/>
        <w:rPr>
          <w:b/>
          <w:i/>
          <w:iCs/>
        </w:rPr>
      </w:pPr>
      <w:r w:rsidRPr="0001407F">
        <w:rPr>
          <w:b/>
          <w:i/>
          <w:iCs/>
        </w:rPr>
        <w:t>Strategies:</w:t>
      </w:r>
    </w:p>
    <w:p w14:paraId="0ABC6262" w14:textId="77777777" w:rsidR="00936A79" w:rsidRPr="0001407F" w:rsidRDefault="00936A79" w:rsidP="00936A79">
      <w:pPr>
        <w:pStyle w:val="NoSpacing"/>
        <w:jc w:val="both"/>
      </w:pPr>
    </w:p>
    <w:p w14:paraId="7816F415" w14:textId="0DEF0741" w:rsidR="00936A79" w:rsidRPr="0001407F" w:rsidRDefault="00936A79" w:rsidP="00936A79">
      <w:pPr>
        <w:pStyle w:val="NoSpacing"/>
        <w:numPr>
          <w:ilvl w:val="0"/>
          <w:numId w:val="55"/>
        </w:numPr>
        <w:jc w:val="both"/>
      </w:pPr>
      <w:r w:rsidRPr="0001407F">
        <w:t xml:space="preserve">Create and implement a diversity action plan to focus on the </w:t>
      </w:r>
      <w:r w:rsidR="00B97F8D">
        <w:t xml:space="preserve">recruitment and retention of diverse faculty </w:t>
      </w:r>
      <w:r w:rsidRPr="0001407F">
        <w:t xml:space="preserve">and fostering an inclusive environment for all faculty. Conduct annual </w:t>
      </w:r>
      <w:r w:rsidR="00B97F8D">
        <w:t xml:space="preserve">review of percentage of diverse </w:t>
      </w:r>
      <w:r w:rsidRPr="0001407F">
        <w:t xml:space="preserve">tenure-track faculty who obtain or do not obtain tenure and/or promotion, </w:t>
      </w:r>
      <w:proofErr w:type="gramStart"/>
      <w:r w:rsidRPr="0001407F">
        <w:t>and also</w:t>
      </w:r>
      <w:proofErr w:type="gramEnd"/>
      <w:r w:rsidRPr="0001407F">
        <w:t xml:space="preserve"> provide mentors for all junior tenure-track faculty.  </w:t>
      </w:r>
    </w:p>
    <w:p w14:paraId="239EC975" w14:textId="77777777" w:rsidR="00936A79" w:rsidRPr="0001407F" w:rsidRDefault="00936A79" w:rsidP="00936A79">
      <w:pPr>
        <w:pStyle w:val="NoSpacing"/>
        <w:jc w:val="both"/>
      </w:pPr>
    </w:p>
    <w:p w14:paraId="1DA362DA" w14:textId="77777777" w:rsidR="00936A79" w:rsidRPr="0001407F" w:rsidRDefault="00936A79" w:rsidP="00936A79">
      <w:pPr>
        <w:pStyle w:val="NoSpacing"/>
        <w:numPr>
          <w:ilvl w:val="0"/>
          <w:numId w:val="55"/>
        </w:numPr>
        <w:jc w:val="both"/>
      </w:pPr>
      <w:r w:rsidRPr="0001407F">
        <w:t xml:space="preserve">Enhance and maintain professional and leadership development opportunities to better support retention and engagement throughout all career stages.  Provide pre-tenured faculty a student assistant and/or release time, mentoring by another </w:t>
      </w:r>
      <w:proofErr w:type="spellStart"/>
      <w:r w:rsidRPr="0001407F">
        <w:t>elegible</w:t>
      </w:r>
      <w:proofErr w:type="spellEnd"/>
      <w:r w:rsidRPr="0001407F">
        <w:t xml:space="preserve"> faculty member, in addition to relief from student advisement for the first year. Encourage faculty to attend relevant workshops at the Faculty Development Center.</w:t>
      </w:r>
    </w:p>
    <w:p w14:paraId="2013F467" w14:textId="77777777" w:rsidR="00936A79" w:rsidRPr="0001407F" w:rsidRDefault="00936A79" w:rsidP="00936A79">
      <w:pPr>
        <w:pStyle w:val="NoSpacing"/>
        <w:jc w:val="both"/>
      </w:pPr>
    </w:p>
    <w:p w14:paraId="3893D787" w14:textId="77777777" w:rsidR="00936A79" w:rsidRPr="0001407F" w:rsidRDefault="00936A79" w:rsidP="00936A79">
      <w:pPr>
        <w:pStyle w:val="NoSpacing"/>
        <w:numPr>
          <w:ilvl w:val="0"/>
          <w:numId w:val="55"/>
        </w:numPr>
        <w:jc w:val="both"/>
      </w:pPr>
      <w:r w:rsidRPr="0001407F">
        <w:t>Provide faculty travel funds for all faculty members. Maintain $1500 annual travel support for faculty who are presenting at ASHA, CSHA, or other conferences and $500 for full-time faculty who do not present but need to attend for CEUs for CA license and/or ASHA CCC.</w:t>
      </w:r>
    </w:p>
    <w:p w14:paraId="1AC03428" w14:textId="77777777" w:rsidR="00936A79" w:rsidRPr="0001407F" w:rsidRDefault="00936A79" w:rsidP="00936A79">
      <w:pPr>
        <w:pStyle w:val="NoSpacing"/>
        <w:jc w:val="both"/>
      </w:pPr>
    </w:p>
    <w:p w14:paraId="5A9D9B67" w14:textId="77777777" w:rsidR="00936A79" w:rsidRPr="0001407F" w:rsidRDefault="00936A79" w:rsidP="00936A79">
      <w:pPr>
        <w:pStyle w:val="NoSpacing"/>
        <w:numPr>
          <w:ilvl w:val="0"/>
          <w:numId w:val="55"/>
        </w:numPr>
        <w:jc w:val="both"/>
      </w:pPr>
      <w:r w:rsidRPr="0001407F">
        <w:t>Augment the support for collegiality by periodically arranging informal cultural exchanges, which can potentially enhance healthy work-life balance.</w:t>
      </w:r>
    </w:p>
    <w:p w14:paraId="6B5F9316" w14:textId="77777777" w:rsidR="00936A79" w:rsidRPr="0001407F" w:rsidRDefault="00936A79" w:rsidP="00936A79">
      <w:pPr>
        <w:pStyle w:val="NoSpacing"/>
      </w:pPr>
    </w:p>
    <w:p w14:paraId="4C9A9692" w14:textId="77777777" w:rsidR="00936A79" w:rsidRPr="0001407F" w:rsidRDefault="00936A79" w:rsidP="00936A79">
      <w:pPr>
        <w:pStyle w:val="NoSpacing"/>
      </w:pPr>
    </w:p>
    <w:p w14:paraId="618F4850" w14:textId="77777777" w:rsidR="00936A79" w:rsidRPr="0001407F" w:rsidRDefault="00936A79" w:rsidP="00936A79">
      <w:pPr>
        <w:pStyle w:val="NoSpacing"/>
      </w:pPr>
    </w:p>
    <w:p w14:paraId="66CE1862" w14:textId="57A86149" w:rsidR="00D0282B" w:rsidRPr="0001407F" w:rsidRDefault="00D0282B" w:rsidP="00D0282B">
      <w:pPr>
        <w:pStyle w:val="NoSpacing"/>
        <w:jc w:val="both"/>
      </w:pPr>
    </w:p>
    <w:p w14:paraId="71A9233B" w14:textId="47F88B92" w:rsidR="00D0282B" w:rsidRPr="0001407F" w:rsidRDefault="00D0282B" w:rsidP="00D0282B">
      <w:pPr>
        <w:pStyle w:val="NoSpacing"/>
        <w:jc w:val="both"/>
      </w:pPr>
    </w:p>
    <w:p w14:paraId="250F2952" w14:textId="5C42E82F" w:rsidR="00D0282B" w:rsidRPr="0001407F" w:rsidRDefault="00D0282B">
      <w:r w:rsidRPr="0001407F">
        <w:br w:type="page"/>
      </w:r>
    </w:p>
    <w:p w14:paraId="08D6EE08" w14:textId="58231BC9" w:rsidR="00D0282B" w:rsidRPr="0001407F" w:rsidRDefault="00D0282B" w:rsidP="007B30B2">
      <w:r w:rsidRPr="0001407F">
        <w:rPr>
          <w:b/>
        </w:rPr>
        <w:lastRenderedPageBreak/>
        <w:t>GOAL 9</w:t>
      </w:r>
    </w:p>
    <w:p w14:paraId="38767050" w14:textId="77777777" w:rsidR="00D0282B" w:rsidRPr="0001407F" w:rsidRDefault="00D0282B" w:rsidP="00D0282B">
      <w:pPr>
        <w:pStyle w:val="NoSpacing"/>
      </w:pPr>
    </w:p>
    <w:p w14:paraId="658A7EE6" w14:textId="77777777" w:rsidR="00936A79" w:rsidRPr="0001407F" w:rsidRDefault="00936A79" w:rsidP="00936A79">
      <w:pPr>
        <w:pStyle w:val="NoSpacing"/>
        <w:ind w:left="720" w:firstLine="720"/>
        <w:jc w:val="both"/>
      </w:pPr>
      <w:r w:rsidRPr="0001407F">
        <w:t>Increase revenue through fundraising, donations, grants, and contracts.</w:t>
      </w:r>
    </w:p>
    <w:p w14:paraId="0D3332F9" w14:textId="77777777" w:rsidR="00936A79" w:rsidRPr="0001407F" w:rsidRDefault="00936A79" w:rsidP="00936A79">
      <w:pPr>
        <w:pStyle w:val="NoSpacing"/>
        <w:jc w:val="both"/>
      </w:pPr>
    </w:p>
    <w:p w14:paraId="00371FC7" w14:textId="77777777" w:rsidR="00936A79" w:rsidRPr="0001407F" w:rsidRDefault="00936A79" w:rsidP="00936A79">
      <w:pPr>
        <w:pStyle w:val="NoSpacing"/>
        <w:ind w:left="720" w:firstLine="720"/>
        <w:jc w:val="both"/>
        <w:rPr>
          <w:b/>
          <w:i/>
        </w:rPr>
      </w:pPr>
      <w:r w:rsidRPr="0001407F">
        <w:rPr>
          <w:b/>
          <w:i/>
        </w:rPr>
        <w:t>Objectives:</w:t>
      </w:r>
    </w:p>
    <w:p w14:paraId="5DCAB3F0" w14:textId="77777777" w:rsidR="00936A79" w:rsidRPr="0001407F" w:rsidRDefault="00936A79" w:rsidP="00936A79">
      <w:pPr>
        <w:pStyle w:val="NoSpacing"/>
        <w:jc w:val="both"/>
      </w:pPr>
    </w:p>
    <w:p w14:paraId="4465E331" w14:textId="33BADEF0" w:rsidR="00936A79" w:rsidRPr="0001407F" w:rsidRDefault="00936A79" w:rsidP="00936A79">
      <w:pPr>
        <w:pStyle w:val="NoSpacing"/>
        <w:numPr>
          <w:ilvl w:val="0"/>
          <w:numId w:val="56"/>
        </w:numPr>
        <w:jc w:val="both"/>
      </w:pPr>
      <w:r w:rsidRPr="0001407F">
        <w:t xml:space="preserve">An alumnus will be recognized each </w:t>
      </w:r>
      <w:proofErr w:type="gramStart"/>
      <w:r w:rsidRPr="0001407F">
        <w:t>year</w:t>
      </w:r>
      <w:r w:rsidR="00B97F8D">
        <w:t>,</w:t>
      </w:r>
      <w:proofErr w:type="gramEnd"/>
      <w:r w:rsidRPr="0001407F">
        <w:t xml:space="preserve"> and at least 20 graduate alumni will be invited to attend the department’s award event each year.</w:t>
      </w:r>
    </w:p>
    <w:p w14:paraId="13C9B156" w14:textId="77777777" w:rsidR="00936A79" w:rsidRPr="0001407F" w:rsidRDefault="00936A79" w:rsidP="00936A79">
      <w:pPr>
        <w:pStyle w:val="NoSpacing"/>
        <w:jc w:val="both"/>
      </w:pPr>
    </w:p>
    <w:p w14:paraId="3BA4DE40" w14:textId="77777777" w:rsidR="00936A79" w:rsidRPr="0001407F" w:rsidRDefault="00936A79" w:rsidP="00936A79">
      <w:pPr>
        <w:pStyle w:val="NoSpacing"/>
        <w:numPr>
          <w:ilvl w:val="0"/>
          <w:numId w:val="56"/>
        </w:numPr>
        <w:jc w:val="both"/>
      </w:pPr>
      <w:proofErr w:type="gramStart"/>
      <w:r w:rsidRPr="0001407F">
        <w:t>50%</w:t>
      </w:r>
      <w:proofErr w:type="gramEnd"/>
      <w:r w:rsidRPr="0001407F">
        <w:t xml:space="preserve"> of full-time faculty will participate in at least one activity each year in support of fundraising and development.</w:t>
      </w:r>
    </w:p>
    <w:p w14:paraId="3EEF04F5" w14:textId="77777777" w:rsidR="00936A79" w:rsidRPr="0001407F" w:rsidRDefault="00936A79" w:rsidP="00936A79">
      <w:pPr>
        <w:pStyle w:val="NoSpacing"/>
        <w:jc w:val="both"/>
      </w:pPr>
    </w:p>
    <w:p w14:paraId="729DFE52" w14:textId="77777777" w:rsidR="00936A79" w:rsidRPr="0001407F" w:rsidRDefault="00936A79" w:rsidP="00936A79">
      <w:pPr>
        <w:pStyle w:val="NoSpacing"/>
        <w:numPr>
          <w:ilvl w:val="0"/>
          <w:numId w:val="56"/>
        </w:numPr>
        <w:jc w:val="both"/>
      </w:pPr>
      <w:r w:rsidRPr="0001407F">
        <w:t xml:space="preserve">Annually document intramural and/or extramural grants submitted by the faculty. </w:t>
      </w:r>
    </w:p>
    <w:p w14:paraId="32328F65" w14:textId="77777777" w:rsidR="00936A79" w:rsidRPr="0001407F" w:rsidRDefault="00936A79" w:rsidP="00936A79">
      <w:pPr>
        <w:pStyle w:val="NoSpacing"/>
        <w:ind w:left="720" w:firstLine="720"/>
        <w:jc w:val="both"/>
        <w:rPr>
          <w:b/>
          <w:i/>
          <w:iCs/>
        </w:rPr>
      </w:pPr>
    </w:p>
    <w:p w14:paraId="58B3D60E" w14:textId="77777777" w:rsidR="00936A79" w:rsidRPr="0001407F" w:rsidRDefault="00936A79" w:rsidP="00936A79">
      <w:pPr>
        <w:pStyle w:val="NoSpacing"/>
        <w:ind w:left="720" w:firstLine="720"/>
        <w:jc w:val="both"/>
        <w:rPr>
          <w:b/>
          <w:i/>
          <w:iCs/>
        </w:rPr>
      </w:pPr>
      <w:r w:rsidRPr="0001407F">
        <w:rPr>
          <w:b/>
          <w:i/>
          <w:iCs/>
        </w:rPr>
        <w:t>Strategies:</w:t>
      </w:r>
    </w:p>
    <w:p w14:paraId="0627B20E" w14:textId="77777777" w:rsidR="00936A79" w:rsidRPr="0001407F" w:rsidRDefault="00936A79" w:rsidP="00936A79">
      <w:pPr>
        <w:pStyle w:val="NoSpacing"/>
        <w:jc w:val="both"/>
      </w:pPr>
    </w:p>
    <w:p w14:paraId="3BE663D5" w14:textId="77777777" w:rsidR="00936A79" w:rsidRPr="0001407F" w:rsidRDefault="00936A79" w:rsidP="00936A79">
      <w:pPr>
        <w:pStyle w:val="NoSpacing"/>
        <w:numPr>
          <w:ilvl w:val="0"/>
          <w:numId w:val="58"/>
        </w:numPr>
        <w:jc w:val="both"/>
      </w:pPr>
      <w:r w:rsidRPr="0001407F">
        <w:t xml:space="preserve">Implement a comprehensive development plan that moves the program toward increased stakeholder engagement and fundraising, which includes: </w:t>
      </w:r>
    </w:p>
    <w:p w14:paraId="1090A452" w14:textId="77777777" w:rsidR="00936A79" w:rsidRPr="0001407F" w:rsidRDefault="00936A79" w:rsidP="00936A79">
      <w:pPr>
        <w:pStyle w:val="NoSpacing"/>
        <w:jc w:val="both"/>
      </w:pPr>
    </w:p>
    <w:p w14:paraId="17FC8B46" w14:textId="77777777" w:rsidR="00936A79" w:rsidRPr="0001407F" w:rsidRDefault="00936A79" w:rsidP="00936A79">
      <w:pPr>
        <w:pStyle w:val="NoSpacing"/>
        <w:numPr>
          <w:ilvl w:val="0"/>
          <w:numId w:val="49"/>
        </w:numPr>
        <w:jc w:val="both"/>
      </w:pPr>
      <w:r w:rsidRPr="0001407F">
        <w:t xml:space="preserve">an alumni outreach newsletter, </w:t>
      </w:r>
    </w:p>
    <w:p w14:paraId="4E77B9B8" w14:textId="77777777" w:rsidR="00936A79" w:rsidRPr="0001407F" w:rsidRDefault="00936A79" w:rsidP="00936A79">
      <w:pPr>
        <w:pStyle w:val="NoSpacing"/>
        <w:numPr>
          <w:ilvl w:val="0"/>
          <w:numId w:val="49"/>
        </w:numPr>
        <w:jc w:val="both"/>
        <w:rPr>
          <w:color w:val="FF0000"/>
        </w:rPr>
      </w:pPr>
      <w:r w:rsidRPr="0001407F">
        <w:t xml:space="preserve">an invitation to selected alumni to </w:t>
      </w:r>
      <w:proofErr w:type="spellStart"/>
      <w:r w:rsidRPr="0001407F">
        <w:t>Comm</w:t>
      </w:r>
      <w:proofErr w:type="spellEnd"/>
      <w:r w:rsidRPr="0001407F">
        <w:t xml:space="preserve"> Week events,</w:t>
      </w:r>
    </w:p>
    <w:p w14:paraId="621CB802" w14:textId="77777777" w:rsidR="00936A79" w:rsidRPr="0001407F" w:rsidRDefault="00936A79" w:rsidP="00936A79">
      <w:pPr>
        <w:pStyle w:val="NoSpacing"/>
        <w:numPr>
          <w:ilvl w:val="0"/>
          <w:numId w:val="49"/>
        </w:numPr>
        <w:jc w:val="both"/>
      </w:pPr>
      <w:proofErr w:type="gramStart"/>
      <w:r w:rsidRPr="0001407F">
        <w:t>the</w:t>
      </w:r>
      <w:proofErr w:type="gramEnd"/>
      <w:r w:rsidRPr="0001407F">
        <w:t xml:space="preserve"> establishment of an alumnus of the year award, which will be awarded at the annual department awards and honors event. </w:t>
      </w:r>
    </w:p>
    <w:p w14:paraId="02CC21B6" w14:textId="77777777" w:rsidR="00936A79" w:rsidRPr="0001407F" w:rsidRDefault="00936A79" w:rsidP="00936A79">
      <w:pPr>
        <w:pStyle w:val="NoSpacing"/>
        <w:jc w:val="both"/>
      </w:pPr>
    </w:p>
    <w:p w14:paraId="6C35F5B1" w14:textId="77777777" w:rsidR="00936A79" w:rsidRPr="0001407F" w:rsidRDefault="00936A79" w:rsidP="00936A79">
      <w:pPr>
        <w:pStyle w:val="NoSpacing"/>
        <w:numPr>
          <w:ilvl w:val="0"/>
          <w:numId w:val="58"/>
        </w:numPr>
        <w:jc w:val="both"/>
      </w:pPr>
      <w:r w:rsidRPr="0001407F">
        <w:t>Provide resources, enhance infrastructure, develop support systems and provide incentives necessary to increase faculty and staff engagement in fundraising, entrepreneurial activities, grants and contracts, including the following:</w:t>
      </w:r>
    </w:p>
    <w:p w14:paraId="6D1F7871" w14:textId="77777777" w:rsidR="00936A79" w:rsidRPr="0001407F" w:rsidRDefault="00936A79" w:rsidP="00936A79">
      <w:pPr>
        <w:pStyle w:val="NoSpacing"/>
        <w:jc w:val="both"/>
      </w:pPr>
    </w:p>
    <w:p w14:paraId="6B5C829B" w14:textId="77777777" w:rsidR="00936A79" w:rsidRPr="0001407F" w:rsidRDefault="00936A79" w:rsidP="00936A79">
      <w:pPr>
        <w:pStyle w:val="NoSpacing"/>
        <w:numPr>
          <w:ilvl w:val="0"/>
          <w:numId w:val="59"/>
        </w:numPr>
        <w:jc w:val="both"/>
      </w:pPr>
      <w:r w:rsidRPr="0001407F">
        <w:t>the provision of faculty release time to write external grants and work with the private sector to elicit funding to support research</w:t>
      </w:r>
    </w:p>
    <w:p w14:paraId="570B6261" w14:textId="43BCD920" w:rsidR="00936A79" w:rsidRPr="0001407F" w:rsidRDefault="00936A79" w:rsidP="00936A79">
      <w:pPr>
        <w:pStyle w:val="NoSpacing"/>
        <w:numPr>
          <w:ilvl w:val="0"/>
          <w:numId w:val="59"/>
        </w:numPr>
        <w:jc w:val="both"/>
      </w:pPr>
      <w:proofErr w:type="gramStart"/>
      <w:r w:rsidRPr="0001407F">
        <w:t>attend</w:t>
      </w:r>
      <w:r w:rsidR="00B97F8D">
        <w:t>ing</w:t>
      </w:r>
      <w:proofErr w:type="gramEnd"/>
      <w:r w:rsidRPr="0001407F">
        <w:t xml:space="preserve"> workshops offered by the Office of Research and Sponsored Projects for  assistance and training in grant-writing.   </w:t>
      </w:r>
    </w:p>
    <w:p w14:paraId="6AC9F6A2" w14:textId="77777777" w:rsidR="00936A79" w:rsidRPr="0001407F" w:rsidRDefault="00936A79" w:rsidP="00936A79">
      <w:pPr>
        <w:pStyle w:val="NoSpacing"/>
        <w:jc w:val="both"/>
      </w:pPr>
    </w:p>
    <w:p w14:paraId="6107850F" w14:textId="77777777" w:rsidR="00936A79" w:rsidRPr="0001407F" w:rsidRDefault="00936A79" w:rsidP="00936A79">
      <w:pPr>
        <w:pStyle w:val="NoSpacing"/>
        <w:jc w:val="both"/>
      </w:pPr>
    </w:p>
    <w:p w14:paraId="788872FA" w14:textId="77777777" w:rsidR="00936A79" w:rsidRPr="0001407F" w:rsidRDefault="00936A79" w:rsidP="00936A79">
      <w:pPr>
        <w:pStyle w:val="NoSpacing"/>
        <w:jc w:val="both"/>
      </w:pPr>
    </w:p>
    <w:p w14:paraId="25AFDB8E" w14:textId="77777777" w:rsidR="00936A79" w:rsidRPr="0001407F" w:rsidRDefault="00936A79" w:rsidP="00936A79">
      <w:pPr>
        <w:pStyle w:val="NoSpacing"/>
        <w:jc w:val="both"/>
      </w:pPr>
    </w:p>
    <w:p w14:paraId="66869E71" w14:textId="77777777" w:rsidR="00936A79" w:rsidRPr="0001407F" w:rsidRDefault="00936A79" w:rsidP="00936A79">
      <w:pPr>
        <w:pStyle w:val="NoSpacing"/>
        <w:jc w:val="both"/>
      </w:pPr>
    </w:p>
    <w:p w14:paraId="5579364F" w14:textId="77777777" w:rsidR="00936A79" w:rsidRPr="0001407F" w:rsidRDefault="00936A79" w:rsidP="00936A79">
      <w:pPr>
        <w:pStyle w:val="NoSpacing"/>
        <w:jc w:val="both"/>
      </w:pPr>
    </w:p>
    <w:p w14:paraId="262545B3" w14:textId="77777777" w:rsidR="00936A79" w:rsidRPr="0001407F" w:rsidRDefault="00936A79" w:rsidP="00936A79">
      <w:pPr>
        <w:pStyle w:val="NoSpacing"/>
        <w:jc w:val="both"/>
      </w:pPr>
    </w:p>
    <w:p w14:paraId="7EEFA510" w14:textId="77777777" w:rsidR="00936A79" w:rsidRPr="0001407F" w:rsidRDefault="00936A79" w:rsidP="00936A79">
      <w:pPr>
        <w:pStyle w:val="NoSpacing"/>
        <w:jc w:val="both"/>
      </w:pPr>
    </w:p>
    <w:p w14:paraId="4A9C4A20" w14:textId="77777777" w:rsidR="00936A79" w:rsidRPr="0001407F" w:rsidRDefault="00936A79" w:rsidP="00936A79">
      <w:pPr>
        <w:pStyle w:val="NoSpacing"/>
        <w:jc w:val="both"/>
      </w:pPr>
    </w:p>
    <w:p w14:paraId="68D49C71" w14:textId="77777777" w:rsidR="00936A79" w:rsidRPr="0001407F" w:rsidRDefault="00936A79" w:rsidP="00936A79">
      <w:pPr>
        <w:pStyle w:val="NoSpacing"/>
        <w:jc w:val="both"/>
      </w:pPr>
    </w:p>
    <w:p w14:paraId="17EE6C50" w14:textId="185D82E1" w:rsidR="00781D22" w:rsidRPr="0001407F" w:rsidRDefault="0026606B" w:rsidP="007B30B2">
      <w:pPr>
        <w:pStyle w:val="NoSpacing"/>
        <w:jc w:val="both"/>
      </w:pPr>
      <w:r w:rsidRPr="0001407F">
        <w:t xml:space="preserve">    </w:t>
      </w:r>
    </w:p>
    <w:p w14:paraId="30BDE978" w14:textId="31DEEFD3" w:rsidR="00781D22" w:rsidRPr="0001407F" w:rsidRDefault="00781D22" w:rsidP="00133672">
      <w:pPr>
        <w:pStyle w:val="NoSpacing"/>
      </w:pPr>
    </w:p>
    <w:sectPr w:rsidR="00781D22" w:rsidRPr="0001407F" w:rsidSect="00550126">
      <w:headerReference w:type="even" r:id="rId9"/>
      <w:headerReference w:type="default" r:id="rId10"/>
      <w:footerReference w:type="default" r:id="rId1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896C4" w14:textId="77777777" w:rsidR="00BD7E09" w:rsidRDefault="00BD7E09" w:rsidP="00FA66D0">
      <w:r>
        <w:separator/>
      </w:r>
    </w:p>
  </w:endnote>
  <w:endnote w:type="continuationSeparator" w:id="0">
    <w:p w14:paraId="48B3D6CF" w14:textId="77777777" w:rsidR="00BD7E09" w:rsidRDefault="00BD7E09" w:rsidP="00FA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auto"/>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A1473" w14:textId="4104E425" w:rsidR="00654EE8" w:rsidRDefault="00B76520">
    <w:pPr>
      <w:pStyle w:val="Footer"/>
    </w:pPr>
    <w:r>
      <w:t xml:space="preserve">Updated </w:t>
    </w:r>
    <w:r w:rsidR="00654EE8">
      <w:t xml:space="preserve">in </w:t>
    </w:r>
    <w:proofErr w:type="gramStart"/>
    <w:r w:rsidR="00ED39E1">
      <w:t>September</w:t>
    </w:r>
    <w:r>
      <w:t xml:space="preserve"> </w:t>
    </w:r>
    <w:r w:rsidR="00654EE8">
      <w:t xml:space="preserve"> 201</w:t>
    </w:r>
    <w:r>
      <w:t>9</w:t>
    </w:r>
    <w:proofErr w:type="gramEnd"/>
  </w:p>
  <w:p w14:paraId="1FC02EE0" w14:textId="77777777" w:rsidR="00654EE8" w:rsidRDefault="00654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D4557" w14:textId="77777777" w:rsidR="00BD7E09" w:rsidRDefault="00BD7E09" w:rsidP="00FA66D0">
      <w:r>
        <w:separator/>
      </w:r>
    </w:p>
  </w:footnote>
  <w:footnote w:type="continuationSeparator" w:id="0">
    <w:p w14:paraId="5F14DF1D" w14:textId="77777777" w:rsidR="00BD7E09" w:rsidRDefault="00BD7E09" w:rsidP="00FA6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D8CB2" w14:textId="77777777" w:rsidR="0018168F" w:rsidRDefault="0018168F" w:rsidP="00A141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E68F6" w14:textId="77777777" w:rsidR="0018168F" w:rsidRDefault="0018168F" w:rsidP="00FA66D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ECD8F" w14:textId="0D0F800F" w:rsidR="0018168F" w:rsidRDefault="0018168F" w:rsidP="00A141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39E1">
      <w:rPr>
        <w:rStyle w:val="PageNumber"/>
        <w:noProof/>
      </w:rPr>
      <w:t>10</w:t>
    </w:r>
    <w:r>
      <w:rPr>
        <w:rStyle w:val="PageNumber"/>
      </w:rPr>
      <w:fldChar w:fldCharType="end"/>
    </w:r>
  </w:p>
  <w:p w14:paraId="3EECCF05" w14:textId="77777777" w:rsidR="0018168F" w:rsidRDefault="0018168F" w:rsidP="00FA66D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527"/>
    <w:multiLevelType w:val="hybridMultilevel"/>
    <w:tmpl w:val="3CE82150"/>
    <w:lvl w:ilvl="0" w:tplc="684496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C463D0"/>
    <w:multiLevelType w:val="hybridMultilevel"/>
    <w:tmpl w:val="57282A06"/>
    <w:lvl w:ilvl="0" w:tplc="4EF2FC76">
      <w:start w:val="1"/>
      <w:numFmt w:val="decimal"/>
      <w:lvlText w:val="%1."/>
      <w:lvlJc w:val="left"/>
      <w:pPr>
        <w:ind w:left="2160" w:hanging="360"/>
      </w:pPr>
      <w:rPr>
        <w:rFonts w:hint="default"/>
      </w:rPr>
    </w:lvl>
    <w:lvl w:ilvl="1" w:tplc="93BC2134">
      <w:start w:val="1"/>
      <w:numFmt w:val="lowerLetter"/>
      <w:lvlText w:val="%2."/>
      <w:lvlJc w:val="left"/>
      <w:pPr>
        <w:ind w:left="2880" w:hanging="360"/>
      </w:pPr>
      <w:rPr>
        <w:rFonts w:ascii="Times New Roman" w:hAnsi="Times New Roman" w:cs="Times New Roman" w:hint="default"/>
        <w:color w:val="auto"/>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AD0313"/>
    <w:multiLevelType w:val="hybridMultilevel"/>
    <w:tmpl w:val="9C061B34"/>
    <w:lvl w:ilvl="0" w:tplc="F0EAF64A">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C42455"/>
    <w:multiLevelType w:val="hybridMultilevel"/>
    <w:tmpl w:val="F8F448FE"/>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B6259FC"/>
    <w:multiLevelType w:val="hybridMultilevel"/>
    <w:tmpl w:val="B0F06C5A"/>
    <w:lvl w:ilvl="0" w:tplc="DC903376">
      <w:start w:val="1"/>
      <w:numFmt w:val="decimal"/>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CCF20EA"/>
    <w:multiLevelType w:val="hybridMultilevel"/>
    <w:tmpl w:val="08E81DEC"/>
    <w:lvl w:ilvl="0" w:tplc="D2FED2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DB5017A"/>
    <w:multiLevelType w:val="hybridMultilevel"/>
    <w:tmpl w:val="05BA12C2"/>
    <w:lvl w:ilvl="0" w:tplc="EE7A7658">
      <w:start w:val="1"/>
      <w:numFmt w:val="lowerLetter"/>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A30EC2"/>
    <w:multiLevelType w:val="hybridMultilevel"/>
    <w:tmpl w:val="2744D4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B102C"/>
    <w:multiLevelType w:val="hybridMultilevel"/>
    <w:tmpl w:val="7E1C9B50"/>
    <w:lvl w:ilvl="0" w:tplc="C44E81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8147530"/>
    <w:multiLevelType w:val="hybridMultilevel"/>
    <w:tmpl w:val="E7B0E4E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510987"/>
    <w:multiLevelType w:val="hybridMultilevel"/>
    <w:tmpl w:val="B0122794"/>
    <w:lvl w:ilvl="0" w:tplc="DD90667A">
      <w:start w:val="1"/>
      <w:numFmt w:val="lowerLetter"/>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8867A42"/>
    <w:multiLevelType w:val="hybridMultilevel"/>
    <w:tmpl w:val="864219BE"/>
    <w:lvl w:ilvl="0" w:tplc="5E8EE7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9F034EC"/>
    <w:multiLevelType w:val="hybridMultilevel"/>
    <w:tmpl w:val="D9FA06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C95315C"/>
    <w:multiLevelType w:val="hybridMultilevel"/>
    <w:tmpl w:val="1D941276"/>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DD21F1"/>
    <w:multiLevelType w:val="hybridMultilevel"/>
    <w:tmpl w:val="81228B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8F50AE5"/>
    <w:multiLevelType w:val="hybridMultilevel"/>
    <w:tmpl w:val="D7E06EAE"/>
    <w:lvl w:ilvl="0" w:tplc="9DC877DC">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95D0E5A"/>
    <w:multiLevelType w:val="hybridMultilevel"/>
    <w:tmpl w:val="B596B15A"/>
    <w:lvl w:ilvl="0" w:tplc="EEEA1E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ABF0C6E"/>
    <w:multiLevelType w:val="hybridMultilevel"/>
    <w:tmpl w:val="F970012E"/>
    <w:lvl w:ilvl="0" w:tplc="9CBC758C">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C2B3920"/>
    <w:multiLevelType w:val="hybridMultilevel"/>
    <w:tmpl w:val="C7D029E8"/>
    <w:lvl w:ilvl="0" w:tplc="F66089DC">
      <w:start w:val="1"/>
      <w:numFmt w:val="lowerLetter"/>
      <w:lvlText w:val="%1."/>
      <w:lvlJc w:val="left"/>
      <w:pPr>
        <w:ind w:left="1440" w:hanging="360"/>
      </w:pPr>
      <w:rPr>
        <w:rFonts w:ascii="Times New Roman" w:hAnsi="Times New Roman" w:cs="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C8E79E3"/>
    <w:multiLevelType w:val="hybridMultilevel"/>
    <w:tmpl w:val="DC204F94"/>
    <w:lvl w:ilvl="0" w:tplc="7BCE0FF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FBE51AC"/>
    <w:multiLevelType w:val="hybridMultilevel"/>
    <w:tmpl w:val="E702D50E"/>
    <w:lvl w:ilvl="0" w:tplc="04090001">
      <w:start w:val="1"/>
      <w:numFmt w:val="bullet"/>
      <w:lvlText w:val=""/>
      <w:lvlJc w:val="left"/>
      <w:pPr>
        <w:ind w:left="2430" w:hanging="360"/>
      </w:pPr>
      <w:rPr>
        <w:rFonts w:ascii="Symbol" w:hAnsi="Symbol" w:hint="default"/>
        <w:color w:val="auto"/>
      </w:rPr>
    </w:lvl>
    <w:lvl w:ilvl="1" w:tplc="04090003" w:tentative="1">
      <w:start w:val="1"/>
      <w:numFmt w:val="bullet"/>
      <w:lvlText w:val="o"/>
      <w:lvlJc w:val="left"/>
      <w:pPr>
        <w:ind w:left="3150" w:hanging="360"/>
      </w:pPr>
      <w:rPr>
        <w:rFonts w:ascii="Courier New" w:hAnsi="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1" w15:restartNumberingAfterBreak="0">
    <w:nsid w:val="2FF176C7"/>
    <w:multiLevelType w:val="hybridMultilevel"/>
    <w:tmpl w:val="F11EC47A"/>
    <w:lvl w:ilvl="0" w:tplc="2168F0AC">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0057EE9"/>
    <w:multiLevelType w:val="hybridMultilevel"/>
    <w:tmpl w:val="88EC6274"/>
    <w:lvl w:ilvl="0" w:tplc="8C46CA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2FF0FDD"/>
    <w:multiLevelType w:val="hybridMultilevel"/>
    <w:tmpl w:val="5B4E384A"/>
    <w:lvl w:ilvl="0" w:tplc="095A114E">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52C1AE3"/>
    <w:multiLevelType w:val="hybridMultilevel"/>
    <w:tmpl w:val="6E5C32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6F51CF8"/>
    <w:multiLevelType w:val="hybridMultilevel"/>
    <w:tmpl w:val="30323E76"/>
    <w:lvl w:ilvl="0" w:tplc="ADC8805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15:restartNumberingAfterBreak="0">
    <w:nsid w:val="3C2C34FB"/>
    <w:multiLevelType w:val="hybridMultilevel"/>
    <w:tmpl w:val="8760D4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D971664"/>
    <w:multiLevelType w:val="hybridMultilevel"/>
    <w:tmpl w:val="5DF86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807EFC"/>
    <w:multiLevelType w:val="hybridMultilevel"/>
    <w:tmpl w:val="9F805D8A"/>
    <w:lvl w:ilvl="0" w:tplc="C114D84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B4012A5"/>
    <w:multiLevelType w:val="hybridMultilevel"/>
    <w:tmpl w:val="6C6CF900"/>
    <w:lvl w:ilvl="0" w:tplc="41E427CE">
      <w:start w:val="4"/>
      <w:numFmt w:val="bullet"/>
      <w:lvlText w:val=""/>
      <w:lvlJc w:val="left"/>
      <w:pPr>
        <w:ind w:left="2520" w:hanging="360"/>
      </w:pPr>
      <w:rPr>
        <w:rFonts w:ascii="Symbol" w:eastAsiaTheme="minorEastAsia"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DE1A3F"/>
    <w:multiLevelType w:val="hybridMultilevel"/>
    <w:tmpl w:val="53C6373C"/>
    <w:lvl w:ilvl="0" w:tplc="F274F5A4">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DF33501"/>
    <w:multiLevelType w:val="hybridMultilevel"/>
    <w:tmpl w:val="E8A80D66"/>
    <w:lvl w:ilvl="0" w:tplc="04090017">
      <w:start w:val="1"/>
      <w:numFmt w:val="lowerLetter"/>
      <w:lvlText w:val="%1)"/>
      <w:lvlJc w:val="left"/>
      <w:pPr>
        <w:ind w:left="720" w:hanging="360"/>
      </w:pPr>
    </w:lvl>
    <w:lvl w:ilvl="1" w:tplc="52FAA256">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6061F9"/>
    <w:multiLevelType w:val="hybridMultilevel"/>
    <w:tmpl w:val="7302AF9E"/>
    <w:lvl w:ilvl="0" w:tplc="04A0DC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6332BF9"/>
    <w:multiLevelType w:val="hybridMultilevel"/>
    <w:tmpl w:val="1C6CA43A"/>
    <w:lvl w:ilvl="0" w:tplc="43080A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79E011F"/>
    <w:multiLevelType w:val="hybridMultilevel"/>
    <w:tmpl w:val="1A7C6B32"/>
    <w:lvl w:ilvl="0" w:tplc="C21671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83108D4"/>
    <w:multiLevelType w:val="hybridMultilevel"/>
    <w:tmpl w:val="C33C50EA"/>
    <w:lvl w:ilvl="0" w:tplc="E50CA4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8353B5B"/>
    <w:multiLevelType w:val="hybridMultilevel"/>
    <w:tmpl w:val="4D90E878"/>
    <w:lvl w:ilvl="0" w:tplc="CF907CCA">
      <w:start w:val="1"/>
      <w:numFmt w:val="lowerLetter"/>
      <w:lvlText w:val="%1."/>
      <w:lvlJc w:val="left"/>
      <w:pPr>
        <w:ind w:left="1800" w:hanging="360"/>
      </w:pPr>
      <w:rPr>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8CD02DF"/>
    <w:multiLevelType w:val="hybridMultilevel"/>
    <w:tmpl w:val="D3669BF0"/>
    <w:lvl w:ilvl="0" w:tplc="53D0DA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963637D"/>
    <w:multiLevelType w:val="hybridMultilevel"/>
    <w:tmpl w:val="356CE5DE"/>
    <w:lvl w:ilvl="0" w:tplc="B462AE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9D33B05"/>
    <w:multiLevelType w:val="hybridMultilevel"/>
    <w:tmpl w:val="DE90C2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5A652C3D"/>
    <w:multiLevelType w:val="hybridMultilevel"/>
    <w:tmpl w:val="BBC2BC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5A680C5B"/>
    <w:multiLevelType w:val="hybridMultilevel"/>
    <w:tmpl w:val="B7BE6D9A"/>
    <w:lvl w:ilvl="0" w:tplc="3EAA697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5A7D4356"/>
    <w:multiLevelType w:val="hybridMultilevel"/>
    <w:tmpl w:val="E48A3D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5E4B3B94"/>
    <w:multiLevelType w:val="hybridMultilevel"/>
    <w:tmpl w:val="5A7A65FC"/>
    <w:lvl w:ilvl="0" w:tplc="37AE71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5FFD259B"/>
    <w:multiLevelType w:val="hybridMultilevel"/>
    <w:tmpl w:val="74A4256E"/>
    <w:lvl w:ilvl="0" w:tplc="3258A858">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2CD1EE7"/>
    <w:multiLevelType w:val="hybridMultilevel"/>
    <w:tmpl w:val="34286056"/>
    <w:lvl w:ilvl="0" w:tplc="41E427CE">
      <w:start w:val="4"/>
      <w:numFmt w:val="bullet"/>
      <w:lvlText w:val=""/>
      <w:lvlJc w:val="left"/>
      <w:pPr>
        <w:ind w:left="2520" w:hanging="360"/>
      </w:pPr>
      <w:rPr>
        <w:rFonts w:ascii="Symbol" w:eastAsiaTheme="minorEastAsia" w:hAnsi="Symbol" w:cstheme="minorBidi"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15:restartNumberingAfterBreak="0">
    <w:nsid w:val="63382756"/>
    <w:multiLevelType w:val="hybridMultilevel"/>
    <w:tmpl w:val="C0065B82"/>
    <w:lvl w:ilvl="0" w:tplc="AE7698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4ED147A"/>
    <w:multiLevelType w:val="hybridMultilevel"/>
    <w:tmpl w:val="B7583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E95C33"/>
    <w:multiLevelType w:val="hybridMultilevel"/>
    <w:tmpl w:val="55003902"/>
    <w:lvl w:ilvl="0" w:tplc="4D3441E6">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699A0E4C"/>
    <w:multiLevelType w:val="hybridMultilevel"/>
    <w:tmpl w:val="58D2EE7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6AC269A9"/>
    <w:multiLevelType w:val="hybridMultilevel"/>
    <w:tmpl w:val="A1D26B7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1" w15:restartNumberingAfterBreak="0">
    <w:nsid w:val="6BB26479"/>
    <w:multiLevelType w:val="hybridMultilevel"/>
    <w:tmpl w:val="4F42F6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CAA15DD"/>
    <w:multiLevelType w:val="hybridMultilevel"/>
    <w:tmpl w:val="6B4E1552"/>
    <w:lvl w:ilvl="0" w:tplc="E41ED1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6CFA7826"/>
    <w:multiLevelType w:val="hybridMultilevel"/>
    <w:tmpl w:val="84AE91E4"/>
    <w:lvl w:ilvl="0" w:tplc="569ABFDE">
      <w:start w:val="1"/>
      <w:numFmt w:val="lowerLetter"/>
      <w:lvlText w:val="%1."/>
      <w:lvlJc w:val="left"/>
      <w:pPr>
        <w:ind w:left="180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43D080B"/>
    <w:multiLevelType w:val="hybridMultilevel"/>
    <w:tmpl w:val="F350D484"/>
    <w:lvl w:ilvl="0" w:tplc="8BDAD3B8">
      <w:start w:val="1"/>
      <w:numFmt w:val="decimal"/>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774B51A8"/>
    <w:multiLevelType w:val="hybridMultilevel"/>
    <w:tmpl w:val="9E48AA44"/>
    <w:lvl w:ilvl="0" w:tplc="FED274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79336287"/>
    <w:multiLevelType w:val="hybridMultilevel"/>
    <w:tmpl w:val="53C6373C"/>
    <w:lvl w:ilvl="0" w:tplc="F274F5A4">
      <w:start w:val="1"/>
      <w:numFmt w:val="low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9CA1FFD"/>
    <w:multiLevelType w:val="hybridMultilevel"/>
    <w:tmpl w:val="BD1C66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DE63076"/>
    <w:multiLevelType w:val="hybridMultilevel"/>
    <w:tmpl w:val="356CD6BC"/>
    <w:lvl w:ilvl="0" w:tplc="79B0F95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0"/>
  </w:num>
  <w:num w:numId="2">
    <w:abstractNumId w:val="12"/>
  </w:num>
  <w:num w:numId="3">
    <w:abstractNumId w:val="39"/>
  </w:num>
  <w:num w:numId="4">
    <w:abstractNumId w:val="26"/>
  </w:num>
  <w:num w:numId="5">
    <w:abstractNumId w:val="42"/>
  </w:num>
  <w:num w:numId="6">
    <w:abstractNumId w:val="14"/>
  </w:num>
  <w:num w:numId="7">
    <w:abstractNumId w:val="21"/>
  </w:num>
  <w:num w:numId="8">
    <w:abstractNumId w:val="24"/>
  </w:num>
  <w:num w:numId="9">
    <w:abstractNumId w:val="6"/>
  </w:num>
  <w:num w:numId="10">
    <w:abstractNumId w:val="58"/>
  </w:num>
  <w:num w:numId="11">
    <w:abstractNumId w:val="0"/>
  </w:num>
  <w:num w:numId="12">
    <w:abstractNumId w:val="32"/>
  </w:num>
  <w:num w:numId="13">
    <w:abstractNumId w:val="15"/>
  </w:num>
  <w:num w:numId="14">
    <w:abstractNumId w:val="28"/>
  </w:num>
  <w:num w:numId="15">
    <w:abstractNumId w:val="4"/>
  </w:num>
  <w:num w:numId="16">
    <w:abstractNumId w:val="25"/>
  </w:num>
  <w:num w:numId="17">
    <w:abstractNumId w:val="54"/>
  </w:num>
  <w:num w:numId="18">
    <w:abstractNumId w:val="56"/>
  </w:num>
  <w:num w:numId="19">
    <w:abstractNumId w:val="41"/>
  </w:num>
  <w:num w:numId="20">
    <w:abstractNumId w:val="18"/>
  </w:num>
  <w:num w:numId="21">
    <w:abstractNumId w:val="19"/>
  </w:num>
  <w:num w:numId="22">
    <w:abstractNumId w:val="1"/>
  </w:num>
  <w:num w:numId="23">
    <w:abstractNumId w:val="36"/>
  </w:num>
  <w:num w:numId="24">
    <w:abstractNumId w:val="10"/>
  </w:num>
  <w:num w:numId="25">
    <w:abstractNumId w:val="53"/>
  </w:num>
  <w:num w:numId="26">
    <w:abstractNumId w:val="2"/>
  </w:num>
  <w:num w:numId="27">
    <w:abstractNumId w:val="9"/>
  </w:num>
  <w:num w:numId="28">
    <w:abstractNumId w:val="31"/>
  </w:num>
  <w:num w:numId="29">
    <w:abstractNumId w:val="3"/>
  </w:num>
  <w:num w:numId="30">
    <w:abstractNumId w:val="30"/>
  </w:num>
  <w:num w:numId="31">
    <w:abstractNumId w:val="49"/>
  </w:num>
  <w:num w:numId="32">
    <w:abstractNumId w:val="20"/>
  </w:num>
  <w:num w:numId="33">
    <w:abstractNumId w:val="50"/>
  </w:num>
  <w:num w:numId="34">
    <w:abstractNumId w:val="11"/>
  </w:num>
  <w:num w:numId="35">
    <w:abstractNumId w:val="33"/>
  </w:num>
  <w:num w:numId="36">
    <w:abstractNumId w:val="34"/>
  </w:num>
  <w:num w:numId="37">
    <w:abstractNumId w:val="35"/>
  </w:num>
  <w:num w:numId="38">
    <w:abstractNumId w:val="43"/>
  </w:num>
  <w:num w:numId="39">
    <w:abstractNumId w:val="47"/>
  </w:num>
  <w:num w:numId="40">
    <w:abstractNumId w:val="8"/>
  </w:num>
  <w:num w:numId="41">
    <w:abstractNumId w:val="55"/>
  </w:num>
  <w:num w:numId="42">
    <w:abstractNumId w:val="7"/>
  </w:num>
  <w:num w:numId="43">
    <w:abstractNumId w:val="17"/>
  </w:num>
  <w:num w:numId="44">
    <w:abstractNumId w:val="16"/>
  </w:num>
  <w:num w:numId="45">
    <w:abstractNumId w:val="48"/>
  </w:num>
  <w:num w:numId="46">
    <w:abstractNumId w:val="52"/>
  </w:num>
  <w:num w:numId="47">
    <w:abstractNumId w:val="57"/>
  </w:num>
  <w:num w:numId="48">
    <w:abstractNumId w:val="44"/>
  </w:num>
  <w:num w:numId="49">
    <w:abstractNumId w:val="45"/>
  </w:num>
  <w:num w:numId="50">
    <w:abstractNumId w:val="46"/>
  </w:num>
  <w:num w:numId="51">
    <w:abstractNumId w:val="13"/>
  </w:num>
  <w:num w:numId="52">
    <w:abstractNumId w:val="23"/>
  </w:num>
  <w:num w:numId="53">
    <w:abstractNumId w:val="38"/>
  </w:num>
  <w:num w:numId="54">
    <w:abstractNumId w:val="27"/>
  </w:num>
  <w:num w:numId="55">
    <w:abstractNumId w:val="22"/>
  </w:num>
  <w:num w:numId="56">
    <w:abstractNumId w:val="5"/>
  </w:num>
  <w:num w:numId="57">
    <w:abstractNumId w:val="51"/>
  </w:num>
  <w:num w:numId="58">
    <w:abstractNumId w:val="37"/>
  </w:num>
  <w:num w:numId="59">
    <w:abstractNumId w:val="2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3MzYxMTc0MzMxNjRR0lEKTi0uzszPAykwrAUAbxwigywAAAA="/>
  </w:docVars>
  <w:rsids>
    <w:rsidRoot w:val="00AE4AE0"/>
    <w:rsid w:val="00006234"/>
    <w:rsid w:val="0001407F"/>
    <w:rsid w:val="00021DC9"/>
    <w:rsid w:val="00025861"/>
    <w:rsid w:val="00030532"/>
    <w:rsid w:val="0003446A"/>
    <w:rsid w:val="000414E5"/>
    <w:rsid w:val="0004755F"/>
    <w:rsid w:val="00054B23"/>
    <w:rsid w:val="00056AEB"/>
    <w:rsid w:val="00074C03"/>
    <w:rsid w:val="00075D3A"/>
    <w:rsid w:val="0008612A"/>
    <w:rsid w:val="00095A90"/>
    <w:rsid w:val="00097005"/>
    <w:rsid w:val="0009701C"/>
    <w:rsid w:val="000A3E83"/>
    <w:rsid w:val="000A4174"/>
    <w:rsid w:val="000B57CD"/>
    <w:rsid w:val="000B5C32"/>
    <w:rsid w:val="000C1220"/>
    <w:rsid w:val="000C223F"/>
    <w:rsid w:val="000D29F5"/>
    <w:rsid w:val="000D4924"/>
    <w:rsid w:val="0010022C"/>
    <w:rsid w:val="0010057D"/>
    <w:rsid w:val="001073E2"/>
    <w:rsid w:val="00110843"/>
    <w:rsid w:val="00121685"/>
    <w:rsid w:val="00121E7C"/>
    <w:rsid w:val="00133672"/>
    <w:rsid w:val="001368D2"/>
    <w:rsid w:val="0014602C"/>
    <w:rsid w:val="0015017A"/>
    <w:rsid w:val="00154C1A"/>
    <w:rsid w:val="00165649"/>
    <w:rsid w:val="00171A6E"/>
    <w:rsid w:val="00172583"/>
    <w:rsid w:val="00177859"/>
    <w:rsid w:val="0018168F"/>
    <w:rsid w:val="00181E11"/>
    <w:rsid w:val="0018275B"/>
    <w:rsid w:val="001906FC"/>
    <w:rsid w:val="001A38D3"/>
    <w:rsid w:val="001A572A"/>
    <w:rsid w:val="001D10CF"/>
    <w:rsid w:val="001D37C4"/>
    <w:rsid w:val="001F11B3"/>
    <w:rsid w:val="001F59C9"/>
    <w:rsid w:val="001F5C67"/>
    <w:rsid w:val="00206FE0"/>
    <w:rsid w:val="00207850"/>
    <w:rsid w:val="00212A82"/>
    <w:rsid w:val="00214C1B"/>
    <w:rsid w:val="00217EED"/>
    <w:rsid w:val="00252B9B"/>
    <w:rsid w:val="00252FE7"/>
    <w:rsid w:val="0026269E"/>
    <w:rsid w:val="0026606B"/>
    <w:rsid w:val="00266AF6"/>
    <w:rsid w:val="00266B1E"/>
    <w:rsid w:val="00271EAA"/>
    <w:rsid w:val="002829A6"/>
    <w:rsid w:val="002838C2"/>
    <w:rsid w:val="00287A41"/>
    <w:rsid w:val="00287CAD"/>
    <w:rsid w:val="002A5677"/>
    <w:rsid w:val="002A6E95"/>
    <w:rsid w:val="002B3947"/>
    <w:rsid w:val="002B3C4B"/>
    <w:rsid w:val="002C7AE5"/>
    <w:rsid w:val="002D0793"/>
    <w:rsid w:val="002D5D8A"/>
    <w:rsid w:val="002D6C79"/>
    <w:rsid w:val="002E2C85"/>
    <w:rsid w:val="002F1DBC"/>
    <w:rsid w:val="002F44C7"/>
    <w:rsid w:val="003013D1"/>
    <w:rsid w:val="00313B94"/>
    <w:rsid w:val="00323CFB"/>
    <w:rsid w:val="00326657"/>
    <w:rsid w:val="00332097"/>
    <w:rsid w:val="00333C66"/>
    <w:rsid w:val="003424CA"/>
    <w:rsid w:val="00372AA1"/>
    <w:rsid w:val="003735BB"/>
    <w:rsid w:val="00386F7B"/>
    <w:rsid w:val="003A498A"/>
    <w:rsid w:val="003A6E0A"/>
    <w:rsid w:val="003B2274"/>
    <w:rsid w:val="003B25D4"/>
    <w:rsid w:val="003B27B1"/>
    <w:rsid w:val="003B2ADD"/>
    <w:rsid w:val="003B343E"/>
    <w:rsid w:val="003C0B3B"/>
    <w:rsid w:val="003E5C04"/>
    <w:rsid w:val="003F1DD4"/>
    <w:rsid w:val="003F4C22"/>
    <w:rsid w:val="003F7A83"/>
    <w:rsid w:val="00401ABD"/>
    <w:rsid w:val="0041473D"/>
    <w:rsid w:val="00414BE4"/>
    <w:rsid w:val="00440D6E"/>
    <w:rsid w:val="004412BF"/>
    <w:rsid w:val="0045092C"/>
    <w:rsid w:val="004514A0"/>
    <w:rsid w:val="004526DA"/>
    <w:rsid w:val="00462A4E"/>
    <w:rsid w:val="00464131"/>
    <w:rsid w:val="00464A0B"/>
    <w:rsid w:val="00465C52"/>
    <w:rsid w:val="0048574B"/>
    <w:rsid w:val="00486119"/>
    <w:rsid w:val="00493202"/>
    <w:rsid w:val="00494D84"/>
    <w:rsid w:val="004A33AF"/>
    <w:rsid w:val="004B058E"/>
    <w:rsid w:val="004C4857"/>
    <w:rsid w:val="004D3917"/>
    <w:rsid w:val="004D53D7"/>
    <w:rsid w:val="004E0B50"/>
    <w:rsid w:val="004F20C8"/>
    <w:rsid w:val="004F3F59"/>
    <w:rsid w:val="00501F24"/>
    <w:rsid w:val="0051222F"/>
    <w:rsid w:val="00516E2C"/>
    <w:rsid w:val="00516F41"/>
    <w:rsid w:val="005179F8"/>
    <w:rsid w:val="005224F2"/>
    <w:rsid w:val="0052686F"/>
    <w:rsid w:val="00533348"/>
    <w:rsid w:val="00536CC1"/>
    <w:rsid w:val="005410A7"/>
    <w:rsid w:val="00550126"/>
    <w:rsid w:val="005577F1"/>
    <w:rsid w:val="00572A2C"/>
    <w:rsid w:val="0058652F"/>
    <w:rsid w:val="00587F8A"/>
    <w:rsid w:val="00593DED"/>
    <w:rsid w:val="0059571C"/>
    <w:rsid w:val="00595958"/>
    <w:rsid w:val="005A105F"/>
    <w:rsid w:val="005A4B7B"/>
    <w:rsid w:val="005B0E94"/>
    <w:rsid w:val="005B4F3C"/>
    <w:rsid w:val="005D11EF"/>
    <w:rsid w:val="005D4E2A"/>
    <w:rsid w:val="005D5450"/>
    <w:rsid w:val="005D5648"/>
    <w:rsid w:val="005D5942"/>
    <w:rsid w:val="005E6018"/>
    <w:rsid w:val="005F3D01"/>
    <w:rsid w:val="005F5229"/>
    <w:rsid w:val="005F6D55"/>
    <w:rsid w:val="00611765"/>
    <w:rsid w:val="00620B0F"/>
    <w:rsid w:val="00630FB7"/>
    <w:rsid w:val="00650EB3"/>
    <w:rsid w:val="00654EE8"/>
    <w:rsid w:val="006563B1"/>
    <w:rsid w:val="00662E56"/>
    <w:rsid w:val="0069101F"/>
    <w:rsid w:val="00693E0D"/>
    <w:rsid w:val="006B0C97"/>
    <w:rsid w:val="006B4BA3"/>
    <w:rsid w:val="006C5821"/>
    <w:rsid w:val="006D152C"/>
    <w:rsid w:val="006D1CD5"/>
    <w:rsid w:val="006D7317"/>
    <w:rsid w:val="006F7716"/>
    <w:rsid w:val="00702A21"/>
    <w:rsid w:val="00710438"/>
    <w:rsid w:val="007328B6"/>
    <w:rsid w:val="0073754D"/>
    <w:rsid w:val="00750952"/>
    <w:rsid w:val="007523FA"/>
    <w:rsid w:val="0075418D"/>
    <w:rsid w:val="00762E59"/>
    <w:rsid w:val="00771017"/>
    <w:rsid w:val="0077106E"/>
    <w:rsid w:val="00781D22"/>
    <w:rsid w:val="00794428"/>
    <w:rsid w:val="007A5102"/>
    <w:rsid w:val="007A6FF0"/>
    <w:rsid w:val="007B30B2"/>
    <w:rsid w:val="007C242D"/>
    <w:rsid w:val="007C6DE3"/>
    <w:rsid w:val="007E6751"/>
    <w:rsid w:val="007F62E4"/>
    <w:rsid w:val="0081327D"/>
    <w:rsid w:val="00826155"/>
    <w:rsid w:val="0085190F"/>
    <w:rsid w:val="008556A3"/>
    <w:rsid w:val="00877767"/>
    <w:rsid w:val="00892DF0"/>
    <w:rsid w:val="00893F8C"/>
    <w:rsid w:val="00895678"/>
    <w:rsid w:val="008A18F8"/>
    <w:rsid w:val="008B0BF3"/>
    <w:rsid w:val="008C3420"/>
    <w:rsid w:val="008C551B"/>
    <w:rsid w:val="008C6092"/>
    <w:rsid w:val="008D3588"/>
    <w:rsid w:val="008F38E1"/>
    <w:rsid w:val="00906B6D"/>
    <w:rsid w:val="009221FA"/>
    <w:rsid w:val="00924988"/>
    <w:rsid w:val="0092563A"/>
    <w:rsid w:val="00927A7F"/>
    <w:rsid w:val="00936A79"/>
    <w:rsid w:val="00940009"/>
    <w:rsid w:val="0094759A"/>
    <w:rsid w:val="0096181F"/>
    <w:rsid w:val="00961DD4"/>
    <w:rsid w:val="0097264F"/>
    <w:rsid w:val="00985AC8"/>
    <w:rsid w:val="009A5C36"/>
    <w:rsid w:val="009A7D8E"/>
    <w:rsid w:val="009B3315"/>
    <w:rsid w:val="009B61D6"/>
    <w:rsid w:val="009B77CE"/>
    <w:rsid w:val="009D3BEF"/>
    <w:rsid w:val="009D4356"/>
    <w:rsid w:val="009D5D8F"/>
    <w:rsid w:val="009D7814"/>
    <w:rsid w:val="009E039F"/>
    <w:rsid w:val="009E1C07"/>
    <w:rsid w:val="00A01898"/>
    <w:rsid w:val="00A11DAC"/>
    <w:rsid w:val="00A12952"/>
    <w:rsid w:val="00A14189"/>
    <w:rsid w:val="00A14782"/>
    <w:rsid w:val="00A22A9C"/>
    <w:rsid w:val="00A279F9"/>
    <w:rsid w:val="00A301E4"/>
    <w:rsid w:val="00A41273"/>
    <w:rsid w:val="00A66371"/>
    <w:rsid w:val="00A664D1"/>
    <w:rsid w:val="00A677C5"/>
    <w:rsid w:val="00A70183"/>
    <w:rsid w:val="00A73F7F"/>
    <w:rsid w:val="00A8088A"/>
    <w:rsid w:val="00A87D20"/>
    <w:rsid w:val="00A90A64"/>
    <w:rsid w:val="00A9229D"/>
    <w:rsid w:val="00A94A1A"/>
    <w:rsid w:val="00A951BB"/>
    <w:rsid w:val="00AA4D49"/>
    <w:rsid w:val="00AA7201"/>
    <w:rsid w:val="00AB0A6B"/>
    <w:rsid w:val="00AC08AD"/>
    <w:rsid w:val="00AC364B"/>
    <w:rsid w:val="00AC604B"/>
    <w:rsid w:val="00AC6F3F"/>
    <w:rsid w:val="00AD1C17"/>
    <w:rsid w:val="00AD52EF"/>
    <w:rsid w:val="00AD7AB0"/>
    <w:rsid w:val="00AE4AE0"/>
    <w:rsid w:val="00AE5832"/>
    <w:rsid w:val="00AE70BF"/>
    <w:rsid w:val="00AF2BAF"/>
    <w:rsid w:val="00B00BF3"/>
    <w:rsid w:val="00B073DC"/>
    <w:rsid w:val="00B1315A"/>
    <w:rsid w:val="00B17BA9"/>
    <w:rsid w:val="00B24ED2"/>
    <w:rsid w:val="00B27D22"/>
    <w:rsid w:val="00B322BB"/>
    <w:rsid w:val="00B6159A"/>
    <w:rsid w:val="00B677F2"/>
    <w:rsid w:val="00B76520"/>
    <w:rsid w:val="00B8160A"/>
    <w:rsid w:val="00B832CE"/>
    <w:rsid w:val="00B87315"/>
    <w:rsid w:val="00B941BF"/>
    <w:rsid w:val="00B97F04"/>
    <w:rsid w:val="00B97F8D"/>
    <w:rsid w:val="00BA167F"/>
    <w:rsid w:val="00BA5481"/>
    <w:rsid w:val="00BA6592"/>
    <w:rsid w:val="00BB0430"/>
    <w:rsid w:val="00BB08CA"/>
    <w:rsid w:val="00BB5C7D"/>
    <w:rsid w:val="00BB5DD5"/>
    <w:rsid w:val="00BD7E09"/>
    <w:rsid w:val="00BF6D80"/>
    <w:rsid w:val="00C03845"/>
    <w:rsid w:val="00C10EC8"/>
    <w:rsid w:val="00C24F6F"/>
    <w:rsid w:val="00C36CFF"/>
    <w:rsid w:val="00C4547A"/>
    <w:rsid w:val="00C54993"/>
    <w:rsid w:val="00C6487D"/>
    <w:rsid w:val="00C70B62"/>
    <w:rsid w:val="00C87327"/>
    <w:rsid w:val="00C920B4"/>
    <w:rsid w:val="00CA2E1A"/>
    <w:rsid w:val="00CB1961"/>
    <w:rsid w:val="00CC1457"/>
    <w:rsid w:val="00CC316F"/>
    <w:rsid w:val="00CE6F6F"/>
    <w:rsid w:val="00CF0E6C"/>
    <w:rsid w:val="00D01D9E"/>
    <w:rsid w:val="00D0282B"/>
    <w:rsid w:val="00D0420B"/>
    <w:rsid w:val="00D04A62"/>
    <w:rsid w:val="00D04DBF"/>
    <w:rsid w:val="00D10E9D"/>
    <w:rsid w:val="00D1616C"/>
    <w:rsid w:val="00D24002"/>
    <w:rsid w:val="00D3388A"/>
    <w:rsid w:val="00D4085A"/>
    <w:rsid w:val="00D5352E"/>
    <w:rsid w:val="00D60F4A"/>
    <w:rsid w:val="00D61711"/>
    <w:rsid w:val="00D61BEB"/>
    <w:rsid w:val="00D61F55"/>
    <w:rsid w:val="00D86FFF"/>
    <w:rsid w:val="00D9456F"/>
    <w:rsid w:val="00DA1CD8"/>
    <w:rsid w:val="00DA462F"/>
    <w:rsid w:val="00DA4D88"/>
    <w:rsid w:val="00DB0F72"/>
    <w:rsid w:val="00DB34DE"/>
    <w:rsid w:val="00DB36FF"/>
    <w:rsid w:val="00DD3C6D"/>
    <w:rsid w:val="00DE26D8"/>
    <w:rsid w:val="00DE49D9"/>
    <w:rsid w:val="00DF415C"/>
    <w:rsid w:val="00DF549B"/>
    <w:rsid w:val="00DF5703"/>
    <w:rsid w:val="00E00D96"/>
    <w:rsid w:val="00E144C5"/>
    <w:rsid w:val="00E24E18"/>
    <w:rsid w:val="00E268F6"/>
    <w:rsid w:val="00E2795F"/>
    <w:rsid w:val="00E32E41"/>
    <w:rsid w:val="00E37DBF"/>
    <w:rsid w:val="00E42F2A"/>
    <w:rsid w:val="00E444F8"/>
    <w:rsid w:val="00E5119A"/>
    <w:rsid w:val="00E73C88"/>
    <w:rsid w:val="00E75D0C"/>
    <w:rsid w:val="00E7672C"/>
    <w:rsid w:val="00E9076A"/>
    <w:rsid w:val="00EB20E5"/>
    <w:rsid w:val="00EB244A"/>
    <w:rsid w:val="00EC7646"/>
    <w:rsid w:val="00ED083D"/>
    <w:rsid w:val="00ED39E1"/>
    <w:rsid w:val="00ED3D14"/>
    <w:rsid w:val="00ED7950"/>
    <w:rsid w:val="00EE429E"/>
    <w:rsid w:val="00F035C0"/>
    <w:rsid w:val="00F0643D"/>
    <w:rsid w:val="00F2227A"/>
    <w:rsid w:val="00F33B99"/>
    <w:rsid w:val="00F363EB"/>
    <w:rsid w:val="00F365D8"/>
    <w:rsid w:val="00F41B08"/>
    <w:rsid w:val="00F41F2C"/>
    <w:rsid w:val="00F47D57"/>
    <w:rsid w:val="00F52A4C"/>
    <w:rsid w:val="00F61A3F"/>
    <w:rsid w:val="00F727B9"/>
    <w:rsid w:val="00F846DA"/>
    <w:rsid w:val="00F96ED0"/>
    <w:rsid w:val="00FA033E"/>
    <w:rsid w:val="00FA66D0"/>
    <w:rsid w:val="00FB26BF"/>
    <w:rsid w:val="00FC5DD0"/>
    <w:rsid w:val="00FD48A1"/>
    <w:rsid w:val="00FE6BF5"/>
    <w:rsid w:val="00FF5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046D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6D0"/>
    <w:pPr>
      <w:tabs>
        <w:tab w:val="center" w:pos="4320"/>
        <w:tab w:val="right" w:pos="8640"/>
      </w:tabs>
    </w:pPr>
  </w:style>
  <w:style w:type="character" w:customStyle="1" w:styleId="HeaderChar">
    <w:name w:val="Header Char"/>
    <w:basedOn w:val="DefaultParagraphFont"/>
    <w:link w:val="Header"/>
    <w:uiPriority w:val="99"/>
    <w:rsid w:val="00FA66D0"/>
  </w:style>
  <w:style w:type="character" w:styleId="PageNumber">
    <w:name w:val="page number"/>
    <w:basedOn w:val="DefaultParagraphFont"/>
    <w:uiPriority w:val="99"/>
    <w:semiHidden/>
    <w:unhideWhenUsed/>
    <w:rsid w:val="00FA66D0"/>
  </w:style>
  <w:style w:type="paragraph" w:styleId="ListParagraph">
    <w:name w:val="List Paragraph"/>
    <w:basedOn w:val="Normal"/>
    <w:uiPriority w:val="34"/>
    <w:qFormat/>
    <w:rsid w:val="00401ABD"/>
    <w:pPr>
      <w:ind w:left="720"/>
      <w:contextualSpacing/>
    </w:pPr>
  </w:style>
  <w:style w:type="character" w:styleId="CommentReference">
    <w:name w:val="annotation reference"/>
    <w:basedOn w:val="DefaultParagraphFont"/>
    <w:uiPriority w:val="99"/>
    <w:semiHidden/>
    <w:unhideWhenUsed/>
    <w:rsid w:val="00AA4D49"/>
    <w:rPr>
      <w:sz w:val="16"/>
      <w:szCs w:val="16"/>
    </w:rPr>
  </w:style>
  <w:style w:type="paragraph" w:styleId="CommentText">
    <w:name w:val="annotation text"/>
    <w:basedOn w:val="Normal"/>
    <w:link w:val="CommentTextChar"/>
    <w:uiPriority w:val="99"/>
    <w:semiHidden/>
    <w:unhideWhenUsed/>
    <w:rsid w:val="00AA4D49"/>
    <w:rPr>
      <w:sz w:val="20"/>
      <w:szCs w:val="20"/>
    </w:rPr>
  </w:style>
  <w:style w:type="character" w:customStyle="1" w:styleId="CommentTextChar">
    <w:name w:val="Comment Text Char"/>
    <w:basedOn w:val="DefaultParagraphFont"/>
    <w:link w:val="CommentText"/>
    <w:uiPriority w:val="99"/>
    <w:semiHidden/>
    <w:rsid w:val="00AA4D49"/>
    <w:rPr>
      <w:sz w:val="20"/>
      <w:szCs w:val="20"/>
    </w:rPr>
  </w:style>
  <w:style w:type="paragraph" w:styleId="CommentSubject">
    <w:name w:val="annotation subject"/>
    <w:basedOn w:val="CommentText"/>
    <w:next w:val="CommentText"/>
    <w:link w:val="CommentSubjectChar"/>
    <w:uiPriority w:val="99"/>
    <w:semiHidden/>
    <w:unhideWhenUsed/>
    <w:rsid w:val="00AA4D49"/>
    <w:rPr>
      <w:b/>
      <w:bCs/>
    </w:rPr>
  </w:style>
  <w:style w:type="character" w:customStyle="1" w:styleId="CommentSubjectChar">
    <w:name w:val="Comment Subject Char"/>
    <w:basedOn w:val="CommentTextChar"/>
    <w:link w:val="CommentSubject"/>
    <w:uiPriority w:val="99"/>
    <w:semiHidden/>
    <w:rsid w:val="00AA4D49"/>
    <w:rPr>
      <w:b/>
      <w:bCs/>
      <w:sz w:val="20"/>
      <w:szCs w:val="20"/>
    </w:rPr>
  </w:style>
  <w:style w:type="paragraph" w:styleId="BalloonText">
    <w:name w:val="Balloon Text"/>
    <w:basedOn w:val="Normal"/>
    <w:link w:val="BalloonTextChar"/>
    <w:uiPriority w:val="99"/>
    <w:semiHidden/>
    <w:unhideWhenUsed/>
    <w:rsid w:val="00AA4D49"/>
    <w:rPr>
      <w:rFonts w:ascii="Tahoma" w:hAnsi="Tahoma" w:cs="Tahoma"/>
      <w:sz w:val="16"/>
      <w:szCs w:val="16"/>
    </w:rPr>
  </w:style>
  <w:style w:type="character" w:customStyle="1" w:styleId="BalloonTextChar">
    <w:name w:val="Balloon Text Char"/>
    <w:basedOn w:val="DefaultParagraphFont"/>
    <w:link w:val="BalloonText"/>
    <w:uiPriority w:val="99"/>
    <w:semiHidden/>
    <w:rsid w:val="00AA4D49"/>
    <w:rPr>
      <w:rFonts w:ascii="Tahoma" w:hAnsi="Tahoma" w:cs="Tahoma"/>
      <w:sz w:val="16"/>
      <w:szCs w:val="16"/>
    </w:rPr>
  </w:style>
  <w:style w:type="table" w:styleId="TableGrid">
    <w:name w:val="Table Grid"/>
    <w:basedOn w:val="TableNormal"/>
    <w:uiPriority w:val="39"/>
    <w:rsid w:val="0015017A"/>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54EE8"/>
    <w:pPr>
      <w:tabs>
        <w:tab w:val="center" w:pos="4680"/>
        <w:tab w:val="right" w:pos="9360"/>
      </w:tabs>
    </w:pPr>
  </w:style>
  <w:style w:type="character" w:customStyle="1" w:styleId="FooterChar">
    <w:name w:val="Footer Char"/>
    <w:basedOn w:val="DefaultParagraphFont"/>
    <w:link w:val="Footer"/>
    <w:uiPriority w:val="99"/>
    <w:rsid w:val="00654EE8"/>
  </w:style>
  <w:style w:type="paragraph" w:styleId="NoSpacing">
    <w:name w:val="No Spacing"/>
    <w:uiPriority w:val="1"/>
    <w:qFormat/>
    <w:rsid w:val="00EC7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CocoaOOXMLWriter/1138.51</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CCE24-80B9-0246-9708-563D6EAD2615}">
  <ds:schemaRefs>
    <ds:schemaRef ds:uri="http://schemas.apple.com/cocoa/2006/metadata"/>
  </ds:schemaRefs>
</ds:datastoreItem>
</file>

<file path=customXml/itemProps2.xml><?xml version="1.0" encoding="utf-8"?>
<ds:datastoreItem xmlns:ds="http://schemas.openxmlformats.org/officeDocument/2006/customXml" ds:itemID="{C68EE374-5C67-4244-AE20-B7220CCCB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2509</Words>
  <Characters>14306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Proposed New Mission Statement for CSUF Communicative Disorders Program</vt:lpstr>
    </vt:vector>
  </TitlesOfParts>
  <Company>CSUF</Company>
  <LinksUpToDate>false</LinksUpToDate>
  <CharactersWithSpaces>16782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New Mission Statement for CSUF Communicative Disorders Program</dc:title>
  <dc:creator>kkitselman</dc:creator>
  <cp:lastModifiedBy>Seung, HyeKyeung</cp:lastModifiedBy>
  <cp:revision>5</cp:revision>
  <cp:lastPrinted>2019-09-26T17:13:00Z</cp:lastPrinted>
  <dcterms:created xsi:type="dcterms:W3CDTF">2019-09-26T19:42:00Z</dcterms:created>
  <dcterms:modified xsi:type="dcterms:W3CDTF">2019-09-26T20:00:00Z</dcterms:modified>
</cp:coreProperties>
</file>